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A3" w:rsidRDefault="00CE7DA3" w:rsidP="00393A98">
      <w:pPr>
        <w:jc w:val="center"/>
        <w:rPr>
          <w:b/>
        </w:rPr>
      </w:pPr>
      <w:r w:rsidRPr="007D3955">
        <w:rPr>
          <w:b/>
        </w:rPr>
        <w:t>Prilog  1.</w:t>
      </w:r>
    </w:p>
    <w:p w:rsidR="00CE7DA3" w:rsidRPr="007D3955" w:rsidRDefault="00CE7DA3" w:rsidP="00CE7DA3">
      <w:pPr>
        <w:jc w:val="center"/>
        <w:rPr>
          <w:b/>
        </w:rPr>
      </w:pPr>
    </w:p>
    <w:p w:rsidR="00CE7DA3" w:rsidRDefault="00CE7DA3" w:rsidP="00CE7DA3">
      <w:pPr>
        <w:jc w:val="center"/>
        <w:rPr>
          <w:b/>
        </w:rPr>
      </w:pPr>
      <w:r>
        <w:rPr>
          <w:b/>
        </w:rPr>
        <w:t>OBRAZAC PRETHODNA PROCJENA</w:t>
      </w:r>
    </w:p>
    <w:p w:rsidR="00CE7DA3" w:rsidRDefault="00CE7DA3" w:rsidP="00CE7DA3">
      <w:pPr>
        <w:jc w:val="center"/>
        <w:rPr>
          <w:b/>
        </w:rPr>
      </w:pPr>
    </w:p>
    <w:p w:rsidR="00393A98" w:rsidRDefault="00393A98" w:rsidP="00393A98">
      <w:pPr>
        <w:jc w:val="center"/>
      </w:pPr>
    </w:p>
    <w:sdt>
      <w:sdtPr>
        <w:id w:val="1028066523"/>
        <w:placeholder>
          <w:docPart w:val="DefaultPlaceholder_1082065158"/>
        </w:placeholder>
      </w:sdtPr>
      <w:sdtContent>
        <w:sdt>
          <w:sdtPr>
            <w:id w:val="130761513"/>
            <w:placeholder>
              <w:docPart w:val="96A24B51B9554F88B1245CE98907E868"/>
            </w:placeholder>
          </w:sdtPr>
          <w:sdtContent>
            <w:p w:rsidR="00393A98" w:rsidRPr="006E2112" w:rsidRDefault="000445B5" w:rsidP="000445B5">
              <w:pPr>
                <w:jc w:val="center"/>
              </w:pPr>
              <w:r>
                <w:t>Ministarstvo znanosti, obrazovanja i sporta</w:t>
              </w:r>
            </w:p>
          </w:sdtContent>
        </w:sdt>
      </w:sdtContent>
    </w:sdt>
    <w:p w:rsidR="00393A98" w:rsidRPr="006E2112" w:rsidRDefault="00393A98" w:rsidP="00393A98">
      <w:pPr>
        <w:jc w:val="center"/>
      </w:pPr>
    </w:p>
    <w:p w:rsidR="00393A98" w:rsidRPr="00C415B1" w:rsidRDefault="00393A98" w:rsidP="00393A98">
      <w:pPr>
        <w:jc w:val="center"/>
        <w:rPr>
          <w:b/>
        </w:rPr>
      </w:pPr>
      <w:r>
        <w:rPr>
          <w:b/>
        </w:rPr>
        <w:t xml:space="preserve">PRETHODNA PROCJENA </w:t>
      </w:r>
    </w:p>
    <w:p w:rsidR="00393A98" w:rsidRDefault="00393A98" w:rsidP="00393A98">
      <w:pPr>
        <w:jc w:val="center"/>
        <w:rPr>
          <w:b/>
        </w:rPr>
      </w:pPr>
      <w:r w:rsidRPr="00C415B1">
        <w:rPr>
          <w:b/>
        </w:rPr>
        <w:t>ZA</w:t>
      </w:r>
    </w:p>
    <w:p w:rsidR="00393A98" w:rsidRPr="00C415B1" w:rsidRDefault="00393A98" w:rsidP="00393A98">
      <w:pPr>
        <w:jc w:val="center"/>
        <w:rPr>
          <w:b/>
        </w:rPr>
      </w:pPr>
    </w:p>
    <w:sdt>
      <w:sdtPr>
        <w:id w:val="-2138020875"/>
        <w:placeholder>
          <w:docPart w:val="DefaultPlaceholder_1082065158"/>
        </w:placeholder>
      </w:sdtPr>
      <w:sdtContent>
        <w:sdt>
          <w:sdtPr>
            <w:id w:val="-1325577959"/>
            <w:placeholder>
              <w:docPart w:val="C4CF4EB5FC3147DA993B179C2A05B441"/>
            </w:placeholder>
          </w:sdtPr>
          <w:sdtContent>
            <w:p w:rsidR="00393A98" w:rsidRPr="006E2112" w:rsidRDefault="000445B5" w:rsidP="000445B5">
              <w:pPr>
                <w:spacing w:before="29"/>
                <w:ind w:left="533" w:right="394" w:hanging="101"/>
                <w:jc w:val="center"/>
              </w:pPr>
              <w:r w:rsidRPr="0005789F">
                <w:rPr>
                  <w:b/>
                  <w:spacing w:val="-3"/>
                </w:rPr>
                <w:t>P</w:t>
              </w:r>
              <w:r w:rsidRPr="0005789F">
                <w:rPr>
                  <w:b/>
                </w:rPr>
                <w:t>RIJEDLOG</w:t>
              </w:r>
              <w:r w:rsidRPr="0005789F">
                <w:rPr>
                  <w:b/>
                  <w:spacing w:val="1"/>
                </w:rPr>
                <w:t xml:space="preserve"> </w:t>
              </w:r>
              <w:r w:rsidRPr="0005789F">
                <w:rPr>
                  <w:b/>
                  <w:spacing w:val="-2"/>
                </w:rPr>
                <w:t>Z</w:t>
              </w:r>
              <w:r w:rsidRPr="0005789F">
                <w:rPr>
                  <w:b/>
                  <w:spacing w:val="2"/>
                </w:rPr>
                <w:t>A</w:t>
              </w:r>
              <w:r w:rsidRPr="0005789F">
                <w:rPr>
                  <w:b/>
                  <w:spacing w:val="-2"/>
                </w:rPr>
                <w:t>K</w:t>
              </w:r>
              <w:r w:rsidRPr="0005789F">
                <w:rPr>
                  <w:b/>
                </w:rPr>
                <w:t>O</w:t>
              </w:r>
              <w:r w:rsidRPr="0005789F">
                <w:rPr>
                  <w:b/>
                  <w:spacing w:val="2"/>
                </w:rPr>
                <w:t>N</w:t>
              </w:r>
              <w:r w:rsidRPr="0005789F">
                <w:rPr>
                  <w:b/>
                </w:rPr>
                <w:t xml:space="preserve">A O </w:t>
              </w:r>
              <w:r w:rsidR="00860A01">
                <w:rPr>
                  <w:b/>
                </w:rPr>
                <w:t>SVEUČILIŠT</w:t>
              </w:r>
              <w:r w:rsidR="007B57A1">
                <w:rPr>
                  <w:b/>
                </w:rPr>
                <w:t>U</w:t>
              </w:r>
              <w:r w:rsidR="00860A01">
                <w:rPr>
                  <w:b/>
                </w:rPr>
                <w:t xml:space="preserve"> U SLAVONSKOM BRODU</w:t>
              </w:r>
            </w:p>
          </w:sdtContent>
        </w:sdt>
      </w:sdtContent>
    </w:sdt>
    <w:p w:rsidR="00393A98" w:rsidRPr="006E2112" w:rsidRDefault="00393A98" w:rsidP="00393A98">
      <w:pPr>
        <w:jc w:val="center"/>
      </w:pPr>
    </w:p>
    <w:sdt>
      <w:sdtPr>
        <w:id w:val="103775137"/>
        <w:placeholder>
          <w:docPart w:val="DefaultPlaceholder_1082065158"/>
        </w:placeholder>
      </w:sdtPr>
      <w:sdtContent>
        <w:p w:rsidR="00393A98" w:rsidRPr="006E2112" w:rsidRDefault="00C14E0D" w:rsidP="00393A98">
          <w:pPr>
            <w:jc w:val="center"/>
          </w:pPr>
          <w:r>
            <w:t xml:space="preserve">Zagreb, </w:t>
          </w:r>
          <w:r w:rsidR="00860A01">
            <w:t>svibanj</w:t>
          </w:r>
          <w:r w:rsidR="008C46FE">
            <w:t xml:space="preserve"> 2015</w:t>
          </w:r>
          <w:r>
            <w:t xml:space="preserve">. </w:t>
          </w:r>
        </w:p>
      </w:sdtContent>
    </w:sdt>
    <w:p w:rsidR="00CE7DA3" w:rsidRPr="007D3955" w:rsidRDefault="00CE7DA3" w:rsidP="00CE7DA3">
      <w:pPr>
        <w:jc w:val="center"/>
        <w:rPr>
          <w:b/>
        </w:rPr>
      </w:pPr>
    </w:p>
    <w:p w:rsidR="00CE7DA3" w:rsidRPr="00E93426" w:rsidRDefault="00CE7DA3" w:rsidP="00A20DD8">
      <w:pPr>
        <w:jc w:val="both"/>
        <w:rPr>
          <w:sz w:val="22"/>
          <w:szCs w:val="22"/>
        </w:rPr>
      </w:pPr>
      <w:r w:rsidRPr="00E93426">
        <w:rPr>
          <w:sz w:val="22"/>
          <w:szCs w:val="22"/>
        </w:rPr>
        <w:t>Ovaj Obrazac primjenjuje u p</w:t>
      </w:r>
      <w:r w:rsidR="00EC3E35" w:rsidRPr="00E93426">
        <w:rPr>
          <w:sz w:val="22"/>
          <w:szCs w:val="22"/>
        </w:rPr>
        <w:t>ostupku p</w:t>
      </w:r>
      <w:r w:rsidRPr="00E93426">
        <w:rPr>
          <w:sz w:val="22"/>
          <w:szCs w:val="22"/>
        </w:rPr>
        <w:t>rethodne procjene radi utvrđivanja potrebe za provedbom postupka procjene učinaka propisa.</w:t>
      </w:r>
      <w:r w:rsidR="00A20DD8" w:rsidRPr="00E93426">
        <w:rPr>
          <w:sz w:val="22"/>
          <w:szCs w:val="22"/>
        </w:rPr>
        <w:t xml:space="preserve"> </w:t>
      </w:r>
      <w:r w:rsidRPr="00E93426">
        <w:rPr>
          <w:sz w:val="22"/>
          <w:szCs w:val="22"/>
        </w:rPr>
        <w:t xml:space="preserve">Potreba za provedbom procjene učinaka propisa, osim u slučaju utvrđivanja financijskog praga iz članka 3. ove Uredbe, postoji obvezno i kada je na  dva  od   8. do 12. pitanja iz ovoga Obrasca odgovoreno </w:t>
      </w:r>
      <w:r w:rsidR="00E74ABE">
        <w:rPr>
          <w:sz w:val="22"/>
          <w:szCs w:val="22"/>
        </w:rPr>
        <w:t>sa „DA</w:t>
      </w:r>
      <w:r w:rsidR="00A20DD8" w:rsidRPr="00E93426">
        <w:rPr>
          <w:sz w:val="22"/>
          <w:szCs w:val="22"/>
        </w:rPr>
        <w:t>“ odnosno potvrdno.</w:t>
      </w:r>
    </w:p>
    <w:p w:rsidR="00A20DD8" w:rsidRPr="00A20DD8" w:rsidRDefault="00A20DD8" w:rsidP="00A20DD8">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3"/>
        <w:gridCol w:w="36"/>
        <w:gridCol w:w="7010"/>
        <w:gridCol w:w="647"/>
        <w:gridCol w:w="672"/>
      </w:tblGrid>
      <w:tr w:rsidR="00CE7DA3" w:rsidRPr="006E2112" w:rsidTr="004D3EC6">
        <w:tc>
          <w:tcPr>
            <w:tcW w:w="959" w:type="dxa"/>
            <w:gridSpan w:val="2"/>
            <w:tcBorders>
              <w:top w:val="single" w:sz="4" w:space="0" w:color="000000"/>
              <w:left w:val="single" w:sz="4" w:space="0" w:color="000000"/>
              <w:bottom w:val="single" w:sz="4" w:space="0" w:color="000000"/>
              <w:right w:val="single" w:sz="4" w:space="0" w:color="000000"/>
            </w:tcBorders>
            <w:vAlign w:val="bottom"/>
          </w:tcPr>
          <w:p w:rsidR="00CE7DA3" w:rsidRPr="006E2112" w:rsidRDefault="00A20DD8" w:rsidP="00A20DD8">
            <w:r>
              <w:t>Red.br.</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Pr="006E2112" w:rsidRDefault="00CE7DA3" w:rsidP="00A20DD8">
            <w:r>
              <w:t>Ukratko, jasno i sažeto odgovorite na pitanja:</w:t>
            </w:r>
          </w:p>
        </w:tc>
      </w:tr>
      <w:tr w:rsidR="00CE7DA3" w:rsidRPr="006E2112" w:rsidTr="004D3EC6">
        <w:trPr>
          <w:trHeight w:val="366"/>
        </w:trPr>
        <w:tc>
          <w:tcPr>
            <w:tcW w:w="959" w:type="dxa"/>
            <w:gridSpan w:val="2"/>
            <w:vMerge w:val="restart"/>
            <w:tcBorders>
              <w:top w:val="single" w:sz="4" w:space="0" w:color="000000"/>
              <w:left w:val="single" w:sz="4" w:space="0" w:color="000000"/>
              <w:right w:val="single" w:sz="4" w:space="0" w:color="000000"/>
            </w:tcBorders>
          </w:tcPr>
          <w:p w:rsidR="00CE7DA3" w:rsidRPr="006E2112" w:rsidRDefault="00CE7DA3" w:rsidP="00764048">
            <w:r w:rsidRPr="006E2112">
              <w:t>1.</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Pr="006E2112" w:rsidRDefault="00CE7DA3" w:rsidP="003058A1">
            <w:pPr>
              <w:jc w:val="both"/>
            </w:pPr>
            <w:r w:rsidRPr="006E2112">
              <w:t>Opišite ukratko pro</w:t>
            </w:r>
            <w:r w:rsidR="00D15B4F">
              <w:t>blem koji se namjerava riješiti normativnim rješenjem (izrađene teze propisa)</w:t>
            </w:r>
            <w:r w:rsidRPr="006E2112">
              <w:t>:</w:t>
            </w:r>
          </w:p>
        </w:tc>
      </w:tr>
      <w:tr w:rsidR="00CE7DA3" w:rsidRPr="006E2112" w:rsidTr="004D3EC6">
        <w:trPr>
          <w:trHeight w:val="687"/>
        </w:trPr>
        <w:tc>
          <w:tcPr>
            <w:tcW w:w="959" w:type="dxa"/>
            <w:gridSpan w:val="2"/>
            <w:vMerge/>
            <w:tcBorders>
              <w:left w:val="single" w:sz="4" w:space="0" w:color="000000"/>
              <w:bottom w:val="single" w:sz="4" w:space="0" w:color="000000"/>
              <w:right w:val="single" w:sz="4" w:space="0" w:color="000000"/>
            </w:tcBorders>
            <w:vAlign w:val="bottom"/>
          </w:tcPr>
          <w:p w:rsidR="00CE7DA3" w:rsidRPr="006E2112" w:rsidRDefault="00CE7DA3" w:rsidP="00A20DD8"/>
        </w:tc>
        <w:sdt>
          <w:sdtPr>
            <w:rPr>
              <w:rFonts w:eastAsia="Calibri"/>
              <w:color w:val="808080"/>
            </w:rPr>
            <w:id w:val="2099520567"/>
            <w:placeholder>
              <w:docPart w:val="69B7EB40EA044C538212AD8E315654D5"/>
            </w:placeholder>
          </w:sdtPr>
          <w:sdtContent>
            <w:tc>
              <w:tcPr>
                <w:tcW w:w="8329" w:type="dxa"/>
                <w:gridSpan w:val="3"/>
                <w:tcBorders>
                  <w:top w:val="single" w:sz="4" w:space="0" w:color="000000"/>
                  <w:left w:val="single" w:sz="4" w:space="0" w:color="000000"/>
                  <w:bottom w:val="single" w:sz="4" w:space="0" w:color="000000"/>
                  <w:right w:val="single" w:sz="4" w:space="0" w:color="000000"/>
                </w:tcBorders>
                <w:vAlign w:val="bottom"/>
              </w:tcPr>
              <w:sdt>
                <w:sdtPr>
                  <w:rPr>
                    <w:rFonts w:eastAsia="Calibri"/>
                  </w:rPr>
                  <w:id w:val="19679135"/>
                  <w:placeholder>
                    <w:docPart w:val="ABF6F035DB0444B49B101968600736C0"/>
                  </w:placeholder>
                </w:sdtPr>
                <w:sdtContent>
                  <w:p w:rsidR="00CE7DA3" w:rsidRPr="00051905" w:rsidRDefault="000445B5" w:rsidP="00051905">
                    <w:r w:rsidRPr="000445B5">
                      <w:rPr>
                        <w:rFonts w:eastAsia="Calibri"/>
                      </w:rPr>
                      <w:t xml:space="preserve">Problem koji se namjerava riješiti ovim </w:t>
                    </w:r>
                    <w:proofErr w:type="spellStart"/>
                    <w:r w:rsidRPr="000445B5">
                      <w:rPr>
                        <w:rFonts w:eastAsia="Calibri"/>
                      </w:rPr>
                      <w:t>prijelogom</w:t>
                    </w:r>
                    <w:proofErr w:type="spellEnd"/>
                    <w:r w:rsidRPr="000445B5">
                      <w:rPr>
                        <w:rFonts w:eastAsia="Calibri"/>
                      </w:rPr>
                      <w:t xml:space="preserve"> je neujednačen razvoj visokog obrazovanja u različitim dijelovima Republike Hrvatske.</w:t>
                    </w:r>
                  </w:p>
                </w:sdtContent>
              </w:sdt>
            </w:tc>
          </w:sdtContent>
        </w:sdt>
      </w:tr>
      <w:tr w:rsidR="00CE7DA3" w:rsidRPr="006E2112" w:rsidTr="004D3EC6">
        <w:trPr>
          <w:trHeight w:val="438"/>
        </w:trPr>
        <w:tc>
          <w:tcPr>
            <w:tcW w:w="959" w:type="dxa"/>
            <w:gridSpan w:val="2"/>
            <w:vMerge w:val="restart"/>
            <w:tcBorders>
              <w:top w:val="single" w:sz="4" w:space="0" w:color="000000"/>
              <w:left w:val="single" w:sz="4" w:space="0" w:color="000000"/>
              <w:right w:val="single" w:sz="4" w:space="0" w:color="000000"/>
            </w:tcBorders>
          </w:tcPr>
          <w:p w:rsidR="00CE7DA3" w:rsidRPr="006E2112" w:rsidRDefault="00CE7DA3" w:rsidP="00764048">
            <w:r w:rsidRPr="006E2112">
              <w:t>2.</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Pr="006E2112" w:rsidRDefault="00CE7DA3" w:rsidP="00E93426">
            <w:r w:rsidRPr="006E2112">
              <w:t>Opiš</w:t>
            </w:r>
            <w:r w:rsidR="00E93426">
              <w:t>ite ukratko cilj koji se želi postići normativnim rješenjem (izrađene teze propisa)</w:t>
            </w:r>
            <w:r w:rsidR="00E93426" w:rsidRPr="006E2112">
              <w:t>:</w:t>
            </w:r>
          </w:p>
        </w:tc>
      </w:tr>
      <w:tr w:rsidR="00CE7DA3" w:rsidRPr="006E2112" w:rsidTr="004D3EC6">
        <w:trPr>
          <w:trHeight w:val="414"/>
        </w:trPr>
        <w:tc>
          <w:tcPr>
            <w:tcW w:w="959" w:type="dxa"/>
            <w:gridSpan w:val="2"/>
            <w:vMerge/>
            <w:tcBorders>
              <w:left w:val="single" w:sz="4" w:space="0" w:color="000000"/>
              <w:bottom w:val="single" w:sz="4" w:space="0" w:color="000000"/>
              <w:right w:val="single" w:sz="4" w:space="0" w:color="000000"/>
            </w:tcBorders>
            <w:vAlign w:val="bottom"/>
          </w:tcPr>
          <w:p w:rsidR="00CE7DA3" w:rsidRPr="006E2112" w:rsidRDefault="00CE7DA3" w:rsidP="00A20DD8"/>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Default="00CE7DA3" w:rsidP="00A20DD8"/>
          <w:sdt>
            <w:sdtPr>
              <w:id w:val="486220838"/>
              <w:placeholder>
                <w:docPart w:val="B6DE35ECC3F94F74833218FD66C41E0B"/>
              </w:placeholder>
            </w:sdtPr>
            <w:sdtContent>
              <w:p w:rsidR="00CE7DA3" w:rsidRPr="006E2112" w:rsidRDefault="000445B5" w:rsidP="00D54322">
                <w:r w:rsidRPr="000445B5">
                  <w:rPr>
                    <w:szCs w:val="20"/>
                  </w:rPr>
                  <w:t>Jedan od glavnih ciljeva strateškog dokumenta Europske unije Europa 2020 je do 2020. godine dostići 40% visokoobrazovanih u populaciji 30-34 godine. Republika Hrvatska je postavila cilj do 2020. doseći udio</w:t>
                </w:r>
                <w:r w:rsidR="00D54322">
                  <w:rPr>
                    <w:szCs w:val="20"/>
                  </w:rPr>
                  <w:t xml:space="preserve"> od</w:t>
                </w:r>
                <w:r w:rsidRPr="000445B5">
                  <w:rPr>
                    <w:szCs w:val="20"/>
                  </w:rPr>
                  <w:t xml:space="preserve"> 35% visokoobrazovanih  u toj populaciji i prijedlog ovog propisa je jedna od aktivnosti kojima će RH ispuniti navedeni cilj.</w:t>
                </w:r>
              </w:p>
            </w:sdtContent>
          </w:sdt>
        </w:tc>
      </w:tr>
      <w:tr w:rsidR="00CE7DA3" w:rsidRPr="00AA16B7" w:rsidTr="004D3EC6">
        <w:trPr>
          <w:trHeight w:val="414"/>
        </w:trPr>
        <w:tc>
          <w:tcPr>
            <w:tcW w:w="959" w:type="dxa"/>
            <w:gridSpan w:val="2"/>
            <w:vMerge w:val="restart"/>
            <w:tcBorders>
              <w:top w:val="single" w:sz="4" w:space="0" w:color="000000"/>
              <w:left w:val="single" w:sz="4" w:space="0" w:color="000000"/>
              <w:right w:val="single" w:sz="4" w:space="0" w:color="000000"/>
            </w:tcBorders>
          </w:tcPr>
          <w:p w:rsidR="00CE7DA3" w:rsidRPr="006E2112" w:rsidRDefault="00CE7DA3" w:rsidP="00764048">
            <w:r w:rsidRPr="006E2112">
              <w:t>3.</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Default="00CE7DA3" w:rsidP="00A20DD8">
            <w:r w:rsidRPr="006E2112">
              <w:t xml:space="preserve">Navedite </w:t>
            </w:r>
            <w:r w:rsidR="00D15B4F">
              <w:t>adresate na koje se problem</w:t>
            </w:r>
            <w:r w:rsidRPr="006E2112">
              <w:t xml:space="preserve"> trenutno odnosi i adresate na koje bi se mogao odnositi </w:t>
            </w:r>
            <w:r w:rsidR="00E93426">
              <w:t>u budućnosti</w:t>
            </w:r>
            <w:r w:rsidR="00764048">
              <w:rPr>
                <w:i/>
              </w:rPr>
              <w:t>.</w:t>
            </w:r>
          </w:p>
          <w:p w:rsidR="00CE7DA3" w:rsidRPr="00E93426" w:rsidRDefault="00CE7DA3" w:rsidP="00A96791">
            <w:pPr>
              <w:jc w:val="both"/>
              <w:rPr>
                <w:i/>
                <w:sz w:val="22"/>
                <w:szCs w:val="22"/>
              </w:rPr>
            </w:pPr>
            <w:r w:rsidRPr="00E93426">
              <w:rPr>
                <w:i/>
                <w:sz w:val="22"/>
                <w:szCs w:val="22"/>
              </w:rPr>
              <w:t xml:space="preserve">(primjerice: </w:t>
            </w:r>
            <w:r w:rsidR="00A96791">
              <w:rPr>
                <w:i/>
                <w:sz w:val="22"/>
                <w:szCs w:val="22"/>
              </w:rPr>
              <w:t>gospodarski subjekti</w:t>
            </w:r>
            <w:r w:rsidRPr="00E93426">
              <w:rPr>
                <w:i/>
                <w:sz w:val="22"/>
                <w:szCs w:val="22"/>
              </w:rPr>
              <w:t xml:space="preserve">, </w:t>
            </w:r>
            <w:r w:rsidR="00D15B4F" w:rsidRPr="00E93426">
              <w:rPr>
                <w:i/>
                <w:sz w:val="22"/>
                <w:szCs w:val="22"/>
              </w:rPr>
              <w:t>organizacije civilnog društva</w:t>
            </w:r>
            <w:r w:rsidRPr="00E93426">
              <w:rPr>
                <w:i/>
                <w:sz w:val="22"/>
                <w:szCs w:val="22"/>
              </w:rPr>
              <w:t>, potrošači, dobrotvorne organizacije, umirovljenici</w:t>
            </w:r>
            <w:r w:rsidR="00D15B4F" w:rsidRPr="00E93426">
              <w:rPr>
                <w:i/>
                <w:sz w:val="22"/>
                <w:szCs w:val="22"/>
              </w:rPr>
              <w:t xml:space="preserve">, mladi, socijalno osjetljive skupine </w:t>
            </w:r>
            <w:r w:rsidR="00E93426" w:rsidRPr="00E93426">
              <w:rPr>
                <w:i/>
                <w:sz w:val="22"/>
                <w:szCs w:val="22"/>
              </w:rPr>
              <w:t xml:space="preserve"> i sl.)</w:t>
            </w:r>
          </w:p>
        </w:tc>
      </w:tr>
      <w:tr w:rsidR="00CE7DA3" w:rsidRPr="00AA16B7" w:rsidTr="004D3EC6">
        <w:trPr>
          <w:trHeight w:val="414"/>
        </w:trPr>
        <w:tc>
          <w:tcPr>
            <w:tcW w:w="959" w:type="dxa"/>
            <w:gridSpan w:val="2"/>
            <w:vMerge/>
            <w:tcBorders>
              <w:left w:val="single" w:sz="4" w:space="0" w:color="000000"/>
              <w:bottom w:val="single" w:sz="4" w:space="0" w:color="000000"/>
              <w:right w:val="single" w:sz="4" w:space="0" w:color="000000"/>
            </w:tcBorders>
            <w:vAlign w:val="bottom"/>
          </w:tcPr>
          <w:p w:rsidR="00CE7DA3" w:rsidRPr="006E2112" w:rsidRDefault="00CE7DA3" w:rsidP="00A20DD8"/>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3058A1" w:rsidRDefault="003058A1" w:rsidP="00A20DD8"/>
          <w:sdt>
            <w:sdtPr>
              <w:id w:val="-190222953"/>
              <w:placeholder>
                <w:docPart w:val="B32D34A431054759B7E5CF01AF74C55F"/>
              </w:placeholder>
            </w:sdtPr>
            <w:sdtContent>
              <w:sdt>
                <w:sdtPr>
                  <w:id w:val="-1021930754"/>
                  <w:placeholder>
                    <w:docPart w:val="5CA8497AAEEA4C03AE1F4D0D4DB3BFD8"/>
                  </w:placeholder>
                </w:sdtPr>
                <w:sdtContent>
                  <w:p w:rsidR="00CE7DA3" w:rsidRPr="006E2112" w:rsidRDefault="008C46FE" w:rsidP="008968A4">
                    <w:r>
                      <w:t xml:space="preserve">Mladima će se </w:t>
                    </w:r>
                    <w:r w:rsidR="000445B5" w:rsidRPr="000445B5">
                      <w:t>omogućit</w:t>
                    </w:r>
                    <w:r>
                      <w:t xml:space="preserve">i </w:t>
                    </w:r>
                    <w:r w:rsidR="000445B5" w:rsidRPr="000445B5">
                      <w:t>lakši pristup sveučilišnom obrazovanju, a posljedično veći broj visokoobrazovanih utjecat će i na gospodarske subjekte.</w:t>
                    </w:r>
                  </w:p>
                </w:sdtContent>
              </w:sdt>
            </w:sdtContent>
          </w:sdt>
        </w:tc>
      </w:tr>
      <w:tr w:rsidR="00CE7DA3" w:rsidRPr="006E2112" w:rsidTr="004D3EC6">
        <w:trPr>
          <w:trHeight w:val="296"/>
        </w:trPr>
        <w:tc>
          <w:tcPr>
            <w:tcW w:w="959" w:type="dxa"/>
            <w:gridSpan w:val="2"/>
            <w:vMerge w:val="restart"/>
            <w:tcBorders>
              <w:top w:val="single" w:sz="4" w:space="0" w:color="000000"/>
              <w:left w:val="single" w:sz="4" w:space="0" w:color="000000"/>
              <w:right w:val="single" w:sz="4" w:space="0" w:color="000000"/>
            </w:tcBorders>
          </w:tcPr>
          <w:p w:rsidR="00CE7DA3" w:rsidRPr="006E2112" w:rsidRDefault="00CE7DA3" w:rsidP="00764048">
            <w:r w:rsidRPr="006E2112">
              <w:t>4.</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Default="00D15B4F" w:rsidP="008B5AD1">
            <w:pPr>
              <w:jc w:val="both"/>
            </w:pPr>
            <w:r>
              <w:t xml:space="preserve">Objasnite ukratko </w:t>
            </w:r>
            <w:r w:rsidR="00695EEC">
              <w:t>normativno rješenje</w:t>
            </w:r>
            <w:r>
              <w:t xml:space="preserve"> (izrađene teze propisa)</w:t>
            </w:r>
            <w:r w:rsidR="00695EEC">
              <w:t xml:space="preserve"> i</w:t>
            </w:r>
            <w:r w:rsidR="00E93426">
              <w:t xml:space="preserve"> utvrdite</w:t>
            </w:r>
            <w:r w:rsidR="00695EEC">
              <w:t xml:space="preserve"> jedno ne-normativno rješenje </w:t>
            </w:r>
            <w:r w:rsidR="00CE7DA3" w:rsidRPr="006E2112">
              <w:t>k</w:t>
            </w:r>
            <w:r w:rsidR="00695EEC">
              <w:t>ojim</w:t>
            </w:r>
            <w:r w:rsidR="00CE7DA3">
              <w:t xml:space="preserve"> bi se </w:t>
            </w:r>
            <w:r w:rsidR="00E93426">
              <w:t>također mogao postići cilj.</w:t>
            </w:r>
          </w:p>
          <w:p w:rsidR="00471674" w:rsidRPr="00E93426" w:rsidRDefault="00471674" w:rsidP="00E93426">
            <w:pPr>
              <w:jc w:val="both"/>
              <w:rPr>
                <w:i/>
                <w:sz w:val="22"/>
                <w:szCs w:val="22"/>
              </w:rPr>
            </w:pPr>
            <w:r w:rsidRPr="00E93426">
              <w:rPr>
                <w:i/>
                <w:sz w:val="22"/>
                <w:szCs w:val="22"/>
              </w:rPr>
              <w:t xml:space="preserve">(primjeri ne-normativnog rješenja: edukacija i  informiranje, </w:t>
            </w:r>
            <w:r w:rsidR="00E93426">
              <w:rPr>
                <w:i/>
                <w:sz w:val="22"/>
                <w:szCs w:val="22"/>
              </w:rPr>
              <w:t>sporazumi udruženja, industrija, kodeksi</w:t>
            </w:r>
            <w:r w:rsidRPr="00E93426">
              <w:rPr>
                <w:i/>
                <w:sz w:val="22"/>
                <w:szCs w:val="22"/>
              </w:rPr>
              <w:t xml:space="preserve"> udruga i drugih interesnih udruženja, dobrovoljni dogovor predstavnika tržišta, standardi</w:t>
            </w:r>
            <w:r w:rsidR="00E93426">
              <w:rPr>
                <w:i/>
                <w:sz w:val="22"/>
                <w:szCs w:val="22"/>
              </w:rPr>
              <w:t>, trgovačke uzance</w:t>
            </w:r>
            <w:r w:rsidRPr="00E93426">
              <w:rPr>
                <w:i/>
                <w:sz w:val="22"/>
                <w:szCs w:val="22"/>
              </w:rPr>
              <w:t xml:space="preserve"> i sl.)</w:t>
            </w:r>
          </w:p>
        </w:tc>
      </w:tr>
      <w:tr w:rsidR="00CE7DA3" w:rsidRPr="006E2112" w:rsidTr="004D3EC6">
        <w:trPr>
          <w:trHeight w:val="554"/>
        </w:trPr>
        <w:tc>
          <w:tcPr>
            <w:tcW w:w="959" w:type="dxa"/>
            <w:gridSpan w:val="2"/>
            <w:vMerge/>
            <w:tcBorders>
              <w:left w:val="single" w:sz="4" w:space="0" w:color="000000"/>
              <w:bottom w:val="single" w:sz="4" w:space="0" w:color="000000"/>
              <w:right w:val="single" w:sz="4" w:space="0" w:color="000000"/>
            </w:tcBorders>
            <w:vAlign w:val="bottom"/>
          </w:tcPr>
          <w:p w:rsidR="00CE7DA3" w:rsidRPr="006E2112" w:rsidRDefault="00CE7DA3" w:rsidP="00A20DD8"/>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Default="00D15B4F" w:rsidP="00D15B4F">
            <w:r>
              <w:t>Normativno rješenje (</w:t>
            </w:r>
            <w:r w:rsidR="00E93426">
              <w:t xml:space="preserve">izrađene </w:t>
            </w:r>
            <w:r>
              <w:t>teze propisa):</w:t>
            </w:r>
          </w:p>
          <w:sdt>
            <w:sdtPr>
              <w:id w:val="2000218728"/>
              <w:placeholder>
                <w:docPart w:val="2206DBE02B0C4C3294FEA067FB8B0342"/>
              </w:placeholder>
            </w:sdtPr>
            <w:sdtContent>
              <w:sdt>
                <w:sdtPr>
                  <w:id w:val="-2069100416"/>
                  <w:placeholder>
                    <w:docPart w:val="6BC068CA26314236858B655FBF7B0D1C"/>
                  </w:placeholder>
                </w:sdtPr>
                <w:sdtContent>
                  <w:p w:rsidR="004D4CC9" w:rsidRDefault="004D4CC9" w:rsidP="004D4CC9">
                    <w:r>
                      <w:t xml:space="preserve">Gledano kroz mrežu sveučilišta u Republici Hrvatskoj, vidljiv je povoljan geostrateški položaj, zbog kojeg bi Sveučilište u Slavonskom Brodu, osim privlačenja studenata iz Brodsko-posavske i susjednih županija u Republici Hrvatskoj, imalo i potencijal privlačenja studenata iz susjedne Bosne i Hercegovine. Ovo se ponajviše odnosi na konkurentnost u odnosu na najbliže sveučilište u Bosni i </w:t>
                    </w:r>
                    <w:r>
                      <w:lastRenderedPageBreak/>
                      <w:t>Hercegovini (Banja Luka).</w:t>
                    </w:r>
                  </w:p>
                  <w:p w:rsidR="004D4CC9" w:rsidRDefault="004D4CC9" w:rsidP="004D4CC9">
                    <w:r>
                      <w:t xml:space="preserve">Zbog nedostatka ponude studijskih programa, velik broj učenika Brodsko-posavske i susjednih županija nakon završene srednje škole nastavlja studiranje izvan svoje županije, što onda potencijalno smanjuje broj ljudi koji završe visoko obrazovanje jer veliki dio studenata nije u mogućnosti priuštiti si studiranje u drugim sredinama kojima ne gravitiraju. </w:t>
                    </w:r>
                  </w:p>
                  <w:p w:rsidR="004D4CC9" w:rsidRDefault="004D4CC9" w:rsidP="004D4CC9">
                    <w:r>
                      <w:t>Osnivanjem Sveučilišta stvorila bi se platforma za pokretanje novih sveučilišnih programa, te bi se omogućila prilagodba studijskih programa potrebama studiranja regionalnog stanovništva. Na taj način, stvorile bi se pretpostavke za zadržavanje i povećanje broja studenata  u Slavonskom Brodu i njihov trajni ostanak koji je preduvjet za pokretanje regionalnog gospodarstva.</w:t>
                    </w:r>
                  </w:p>
                  <w:p w:rsidR="004D4CC9" w:rsidRDefault="004D4CC9" w:rsidP="004D4CC9">
                    <w:r>
                      <w:t>Osnivanje Sveučilišta opravdano je s aspekta odgovora na potrebe tržišta rada. Analizom je uočen deficit velikog broja sveučilišnih programa na području Brodsko-posavske županije, a iste nije moguće organizirati bez odgovarajuće sveučilišne platforme.</w:t>
                    </w:r>
                  </w:p>
                  <w:p w:rsidR="004D4CC9" w:rsidRDefault="004D4CC9" w:rsidP="004D4CC9">
                    <w:r>
                      <w:t xml:space="preserve">Buduće Sveučilište planira se osnovati </w:t>
                    </w:r>
                    <w:r w:rsidR="00467C14">
                      <w:t>spajanjem</w:t>
                    </w:r>
                    <w:r>
                      <w:t xml:space="preserve"> postojećih akreditiranih studijskih programa i institucija visokog obrazovanja koje djeluju na području Slavonskog Broda, te se pretpostavlja da postoji adekvatan interes za polja studija i popunjenost budućeg Sveučilišta.</w:t>
                    </w:r>
                  </w:p>
                  <w:p w:rsidR="004D4CC9" w:rsidRDefault="004D4CC9" w:rsidP="004D4CC9">
                    <w:r>
                      <w:t xml:space="preserve">Prema popisu stanovništva iz 2011. godine Republika Hrvatska je imala 26% visokoobrazovanih u populaciji 30-34 godine, a Brodsko- posavska županija 15%, što ukazuje na to da navedena županija daleko zaostaje za prosjekom.  </w:t>
                    </w:r>
                  </w:p>
                  <w:p w:rsidR="004D4CC9" w:rsidRDefault="004D4CC9" w:rsidP="004D4CC9">
                    <w:r>
                      <w:t xml:space="preserve">Unutar Brodsko-posavske i susjednih županija djeluje 1 sveučilište i 3 veleučilišta. </w:t>
                    </w:r>
                  </w:p>
                  <w:p w:rsidR="004D4CC9" w:rsidRDefault="004D4CC9" w:rsidP="004D4CC9">
                    <w:r>
                      <w:t>Stoga je najučinkovitiji oblik razvoja visokog obrazovanja u tom dijelu Hrvatske preoblikovanje već postojećih visokih učilišta i studijskih programa koji se na tom području izvode.</w:t>
                    </w:r>
                  </w:p>
                  <w:p w:rsidR="00E93426" w:rsidRDefault="004D4CC9" w:rsidP="004D4CC9">
                    <w:r>
                      <w:t>Dosadašnji razvoj visokog obrazovanja na navedenom području omogućio je lakše ustrojavanje nove visokoobrazovne ustanove. Naime, s obzirom na to da je već postojalo dva visoka učilišta te dislocirani studiji realizirani su svi potrebni kadrovski, materijalni te prostorni preduvjeti za osnivanje sveučilišta.</w:t>
                    </w:r>
                  </w:p>
                </w:sdtContent>
              </w:sdt>
            </w:sdtContent>
          </w:sdt>
          <w:p w:rsidR="00D15B4F" w:rsidRDefault="00D15B4F" w:rsidP="00D15B4F">
            <w:r>
              <w:t>Nenormativno rješenje:</w:t>
            </w:r>
          </w:p>
          <w:sdt>
            <w:sdtPr>
              <w:id w:val="-1978292104"/>
              <w:placeholder>
                <w:docPart w:val="8E0C9574272045D4B3548373176BD67C"/>
              </w:placeholder>
            </w:sdtPr>
            <w:sdtContent>
              <w:sdt>
                <w:sdtPr>
                  <w:id w:val="282547672"/>
                  <w:placeholder>
                    <w:docPart w:val="84D77591C94546EDB271EFC98B3EB075"/>
                  </w:placeholder>
                </w:sdtPr>
                <w:sdtContent>
                  <w:p w:rsidR="00E93426" w:rsidRDefault="000445B5" w:rsidP="00A20DD8">
                    <w:r w:rsidRPr="000445B5">
                      <w:t xml:space="preserve">Osnivanje javnog sveučilišta nije moguće provesti </w:t>
                    </w:r>
                    <w:proofErr w:type="spellStart"/>
                    <w:r w:rsidRPr="000445B5">
                      <w:t>nenormativnim</w:t>
                    </w:r>
                    <w:proofErr w:type="spellEnd"/>
                    <w:r w:rsidRPr="000445B5">
                      <w:t xml:space="preserve"> rješenjem jer se javna sveučilišta sukladno Zakonu o znanstvenoj djelatnosti i visokom obrazovanju osnivaju zakonom. Jedino </w:t>
                    </w:r>
                    <w:proofErr w:type="spellStart"/>
                    <w:r w:rsidRPr="000445B5">
                      <w:t>nenormativno</w:t>
                    </w:r>
                    <w:proofErr w:type="spellEnd"/>
                    <w:r w:rsidRPr="000445B5">
                      <w:t xml:space="preserve"> rješenje je već postojeći sustav osnivanja i razvoja dislociranih programa i visokih učilišta kojima matične institucije nisu smješ</w:t>
                    </w:r>
                    <w:r w:rsidR="002B51E5">
                      <w:t xml:space="preserve">tene u Brodsko-posavskoj </w:t>
                    </w:r>
                    <w:proofErr w:type="spellStart"/>
                    <w:r w:rsidR="002B51E5">
                      <w:t>županij</w:t>
                    </w:r>
                    <w:proofErr w:type="spellEnd"/>
                    <w:r w:rsidRPr="000445B5">
                      <w:t>, ali taj oblik razvoja visokog obrazovanja u tom dijelu RH do sada nije pokazao rezultate jer u broju visokoobrazovanih taj dio Hrvatske i dalje zaostaje za prosjekom.</w:t>
                    </w:r>
                  </w:p>
                </w:sdtContent>
              </w:sdt>
            </w:sdtContent>
          </w:sdt>
          <w:p w:rsidR="00D15B4F" w:rsidRPr="006E2112" w:rsidRDefault="00D15B4F" w:rsidP="00A20DD8"/>
        </w:tc>
      </w:tr>
      <w:tr w:rsidR="00CE7DA3" w:rsidRPr="006E2112" w:rsidTr="004D3EC6">
        <w:tc>
          <w:tcPr>
            <w:tcW w:w="959" w:type="dxa"/>
            <w:gridSpan w:val="2"/>
            <w:vMerge w:val="restart"/>
            <w:tcBorders>
              <w:top w:val="single" w:sz="4" w:space="0" w:color="000000"/>
              <w:left w:val="single" w:sz="4" w:space="0" w:color="000000"/>
              <w:right w:val="single" w:sz="4" w:space="0" w:color="000000"/>
            </w:tcBorders>
          </w:tcPr>
          <w:p w:rsidR="00CE7DA3" w:rsidRPr="006E2112" w:rsidRDefault="00CE7DA3" w:rsidP="00764048">
            <w:r w:rsidRPr="006E2112">
              <w:lastRenderedPageBreak/>
              <w:t>5.</w:t>
            </w:r>
          </w:p>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471674" w:rsidRDefault="00471674" w:rsidP="008B5AD1">
            <w:pPr>
              <w:jc w:val="both"/>
            </w:pPr>
            <w:r>
              <w:t xml:space="preserve">Odredite </w:t>
            </w:r>
            <w:r w:rsidR="00CE7DA3" w:rsidRPr="006E2112">
              <w:t xml:space="preserve">vremenski okvir </w:t>
            </w:r>
            <w:r>
              <w:t>za rješavanje problema i postizanje navedenog cilja te ukratko objasnite moguće prepreke</w:t>
            </w:r>
            <w:r w:rsidR="00E93426">
              <w:t>, rizike</w:t>
            </w:r>
            <w:r>
              <w:t xml:space="preserve"> u rješavanju problema.</w:t>
            </w:r>
          </w:p>
          <w:p w:rsidR="00CE7DA3" w:rsidRPr="00E93426" w:rsidRDefault="00471674" w:rsidP="008B5AD1">
            <w:pPr>
              <w:jc w:val="both"/>
              <w:rPr>
                <w:i/>
                <w:sz w:val="22"/>
                <w:szCs w:val="22"/>
              </w:rPr>
            </w:pPr>
            <w:r w:rsidRPr="00E93426">
              <w:rPr>
                <w:i/>
                <w:sz w:val="22"/>
                <w:szCs w:val="22"/>
              </w:rPr>
              <w:t>(primjerice: potrebna financijska sredstva, raspoloživi resursi, koordinacija tijela u provedbi, različiti pristup rješavanju problema od strane adresata propisa, dionika, manjak podrške dionika, neusklađenost zakonodavstva, dodatni administrativni postupci, informatička podrška  i sl.)</w:t>
            </w:r>
          </w:p>
        </w:tc>
      </w:tr>
      <w:tr w:rsidR="00CE7DA3" w:rsidRPr="006E2112" w:rsidTr="004D3EC6">
        <w:tc>
          <w:tcPr>
            <w:tcW w:w="959" w:type="dxa"/>
            <w:gridSpan w:val="2"/>
            <w:vMerge/>
            <w:tcBorders>
              <w:left w:val="single" w:sz="4" w:space="0" w:color="000000"/>
              <w:bottom w:val="single" w:sz="4" w:space="0" w:color="000000"/>
              <w:right w:val="single" w:sz="4" w:space="0" w:color="000000"/>
            </w:tcBorders>
            <w:vAlign w:val="bottom"/>
          </w:tcPr>
          <w:p w:rsidR="00CE7DA3" w:rsidRPr="006E2112" w:rsidRDefault="00CE7DA3" w:rsidP="00A20DD8"/>
        </w:tc>
        <w:tc>
          <w:tcPr>
            <w:tcW w:w="8329" w:type="dxa"/>
            <w:gridSpan w:val="3"/>
            <w:tcBorders>
              <w:top w:val="single" w:sz="4" w:space="0" w:color="000000"/>
              <w:left w:val="single" w:sz="4" w:space="0" w:color="000000"/>
              <w:bottom w:val="single" w:sz="4" w:space="0" w:color="000000"/>
              <w:right w:val="single" w:sz="4" w:space="0" w:color="000000"/>
            </w:tcBorders>
            <w:vAlign w:val="bottom"/>
          </w:tcPr>
          <w:p w:rsidR="00CE7DA3" w:rsidRDefault="00CE7DA3" w:rsidP="00A20DD8"/>
          <w:sdt>
            <w:sdtPr>
              <w:id w:val="-876939148"/>
              <w:placeholder>
                <w:docPart w:val="1FF31523E12F49C08CDF0FA37E0F2014"/>
              </w:placeholder>
            </w:sdtPr>
            <w:sdtContent>
              <w:sdt>
                <w:sdtPr>
                  <w:id w:val="-1995641983"/>
                  <w:placeholder>
                    <w:docPart w:val="7CE2CE4524D44260A961987F639AC501"/>
                  </w:placeholder>
                </w:sdtPr>
                <w:sdtContent>
                  <w:p w:rsidR="00CE7DA3" w:rsidRPr="006E2112" w:rsidRDefault="003E4CF9" w:rsidP="003E4CF9">
                    <w:r>
                      <w:t>Tijekom sljedećih pet</w:t>
                    </w:r>
                    <w:r w:rsidR="000445B5" w:rsidRPr="000445B5">
                      <w:t xml:space="preserve"> godina sveučilište bi </w:t>
                    </w:r>
                    <w:r>
                      <w:t xml:space="preserve">se </w:t>
                    </w:r>
                    <w:r w:rsidR="000445B5" w:rsidRPr="000445B5">
                      <w:t>trebalo razviti u svom</w:t>
                    </w:r>
                    <w:r>
                      <w:t>e</w:t>
                    </w:r>
                    <w:r w:rsidR="000445B5" w:rsidRPr="000445B5">
                      <w:t xml:space="preserve"> punom profilu</w:t>
                    </w:r>
                    <w:r>
                      <w:t>,</w:t>
                    </w:r>
                    <w:r w:rsidR="000445B5" w:rsidRPr="000445B5">
                      <w:t xml:space="preserve"> i nastavnom i znanstvenom. U tom </w:t>
                    </w:r>
                    <w:r>
                      <w:t>razdoblju</w:t>
                    </w:r>
                    <w:r w:rsidR="000445B5" w:rsidRPr="000445B5">
                      <w:t xml:space="preserve"> potrebno je osigurati veći dio sredstava nužan za razvoj </w:t>
                    </w:r>
                    <w:proofErr w:type="spellStart"/>
                    <w:r w:rsidR="000445B5" w:rsidRPr="000445B5">
                      <w:t>sveučiliša</w:t>
                    </w:r>
                    <w:proofErr w:type="spellEnd"/>
                    <w:r w:rsidR="000445B5" w:rsidRPr="000445B5">
                      <w:t xml:space="preserve"> iz državnog</w:t>
                    </w:r>
                    <w:r>
                      <w:t>a</w:t>
                    </w:r>
                    <w:r w:rsidR="000445B5" w:rsidRPr="000445B5">
                      <w:t xml:space="preserve"> proračuna, a nakon </w:t>
                    </w:r>
                    <w:r>
                      <w:t>pet</w:t>
                    </w:r>
                    <w:r w:rsidR="000445B5" w:rsidRPr="000445B5">
                      <w:t xml:space="preserve"> godina očekuje se da se sveučilište u razvojnom dijelu financira i iz vlastitih i namjenskih </w:t>
                    </w:r>
                    <w:r w:rsidR="000445B5" w:rsidRPr="000445B5">
                      <w:lastRenderedPageBreak/>
                      <w:t>sredstava.</w:t>
                    </w:r>
                  </w:p>
                </w:sdtContent>
              </w:sdt>
            </w:sdtContent>
          </w:sdt>
        </w:tc>
      </w:tr>
      <w:tr w:rsidR="00CE7DA3" w:rsidRPr="006E2112" w:rsidTr="004D3EC6">
        <w:tc>
          <w:tcPr>
            <w:tcW w:w="9288" w:type="dxa"/>
            <w:gridSpan w:val="5"/>
            <w:tcBorders>
              <w:top w:val="single" w:sz="4" w:space="0" w:color="000000"/>
              <w:left w:val="single" w:sz="4" w:space="0" w:color="000000"/>
              <w:bottom w:val="single" w:sz="4" w:space="0" w:color="000000"/>
              <w:right w:val="single" w:sz="4" w:space="0" w:color="000000"/>
            </w:tcBorders>
            <w:vAlign w:val="bottom"/>
          </w:tcPr>
          <w:p w:rsidR="00CE7DA3" w:rsidRPr="006E2112" w:rsidRDefault="00CE7DA3" w:rsidP="00A20DD8"/>
        </w:tc>
      </w:tr>
      <w:tr w:rsidR="00A20DD8" w:rsidRPr="006E2112" w:rsidTr="004D3EC6">
        <w:tc>
          <w:tcPr>
            <w:tcW w:w="923" w:type="dxa"/>
            <w:tcBorders>
              <w:top w:val="single" w:sz="4" w:space="0" w:color="000000"/>
              <w:left w:val="single" w:sz="4" w:space="0" w:color="000000"/>
              <w:bottom w:val="single" w:sz="4" w:space="0" w:color="000000"/>
              <w:right w:val="single" w:sz="4" w:space="0" w:color="000000"/>
            </w:tcBorders>
            <w:vAlign w:val="bottom"/>
          </w:tcPr>
          <w:p w:rsidR="00A20DD8" w:rsidRPr="006E2112" w:rsidRDefault="00A20DD8"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A20DD8" w:rsidRPr="006E2112" w:rsidRDefault="00A20DD8" w:rsidP="00E93426">
            <w:pPr>
              <w:jc w:val="both"/>
            </w:pPr>
            <w:r>
              <w:t>Na sljedeća pitanja potrebno je</w:t>
            </w:r>
            <w:r w:rsidRPr="006E2112">
              <w:t xml:space="preserve"> </w:t>
            </w:r>
            <w:r>
              <w:t xml:space="preserve">odgovoriti </w:t>
            </w:r>
            <w:r w:rsidR="00E93426">
              <w:t>sa</w:t>
            </w:r>
            <w:r>
              <w:t xml:space="preserve"> „DA“ odnosno „NE“, uz obvezni sažeti pisani osvrt.</w:t>
            </w:r>
          </w:p>
        </w:tc>
        <w:tc>
          <w:tcPr>
            <w:tcW w:w="647" w:type="dxa"/>
            <w:tcBorders>
              <w:top w:val="single" w:sz="4" w:space="0" w:color="000000"/>
              <w:left w:val="single" w:sz="4" w:space="0" w:color="000000"/>
              <w:bottom w:val="single" w:sz="4" w:space="0" w:color="000000"/>
            </w:tcBorders>
            <w:shd w:val="clear" w:color="auto" w:fill="FFFFFF"/>
            <w:vAlign w:val="bottom"/>
          </w:tcPr>
          <w:p w:rsidR="00A20DD8" w:rsidRPr="00AA16B7" w:rsidRDefault="00A20DD8" w:rsidP="00A20DD8">
            <w:r>
              <w:t>DA</w:t>
            </w:r>
          </w:p>
        </w:tc>
        <w:tc>
          <w:tcPr>
            <w:tcW w:w="672" w:type="dxa"/>
            <w:tcBorders>
              <w:top w:val="single" w:sz="4" w:space="0" w:color="000000"/>
              <w:left w:val="single" w:sz="4" w:space="0" w:color="000000"/>
              <w:bottom w:val="single" w:sz="4" w:space="0" w:color="000000"/>
            </w:tcBorders>
            <w:shd w:val="clear" w:color="auto" w:fill="FFFFFF"/>
            <w:vAlign w:val="bottom"/>
          </w:tcPr>
          <w:p w:rsidR="00A20DD8" w:rsidRPr="00AA16B7" w:rsidRDefault="00A20DD8" w:rsidP="00A20DD8">
            <w:r>
              <w:t>NE</w:t>
            </w:r>
          </w:p>
        </w:tc>
      </w:tr>
      <w:tr w:rsidR="00695EEC" w:rsidRPr="006E2112" w:rsidTr="004D3EC6">
        <w:tc>
          <w:tcPr>
            <w:tcW w:w="923" w:type="dxa"/>
            <w:vMerge w:val="restart"/>
            <w:tcBorders>
              <w:top w:val="single" w:sz="4" w:space="0" w:color="000000"/>
              <w:left w:val="single" w:sz="4" w:space="0" w:color="000000"/>
              <w:right w:val="single" w:sz="4" w:space="0" w:color="000000"/>
            </w:tcBorders>
          </w:tcPr>
          <w:p w:rsidR="00695EEC" w:rsidRPr="006E2112" w:rsidRDefault="00695EEC" w:rsidP="00695EEC">
            <w:r w:rsidRPr="006E2112">
              <w:t>6.</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E93426" w:rsidRDefault="00695EEC" w:rsidP="005311B6">
            <w:pPr>
              <w:jc w:val="both"/>
            </w:pPr>
            <w:r>
              <w:t xml:space="preserve">Da li </w:t>
            </w:r>
            <w:r w:rsidR="00930664">
              <w:t>normativno rješenje</w:t>
            </w:r>
            <w:r w:rsidRPr="006E2112">
              <w:t xml:space="preserve"> </w:t>
            </w:r>
            <w:r w:rsidR="00E93426">
              <w:t xml:space="preserve">(izrađene teze propisa) </w:t>
            </w:r>
            <w:r>
              <w:t>zahtijeva izmjenu važećeg zakonodavstva</w:t>
            </w:r>
            <w:r w:rsidRPr="006E2112">
              <w:t>?</w:t>
            </w:r>
            <w:r>
              <w:t xml:space="preserve"> </w:t>
            </w:r>
          </w:p>
          <w:p w:rsidR="00695EEC" w:rsidRPr="00E93426" w:rsidRDefault="00695EEC" w:rsidP="005311B6">
            <w:pPr>
              <w:jc w:val="both"/>
              <w:rPr>
                <w:i/>
                <w:sz w:val="22"/>
              </w:rPr>
            </w:pPr>
            <w:r w:rsidRPr="00E93426">
              <w:rPr>
                <w:i/>
                <w:sz w:val="22"/>
              </w:rPr>
              <w:t>Ako "DA", navedite važeće zakonodavstvo, izravno povezano s ciljem koje će se morati mijenjati, uključujući podzakonske akte.</w:t>
            </w:r>
          </w:p>
          <w:p w:rsidR="00695EEC" w:rsidRPr="006E2112" w:rsidRDefault="00695EEC" w:rsidP="00794E65">
            <w:pPr>
              <w:jc w:val="both"/>
            </w:pPr>
            <w:r w:rsidRPr="00E93426">
              <w:rPr>
                <w:i/>
                <w:sz w:val="22"/>
              </w:rPr>
              <w:t>Ukoliko postoji obveza usklađivanja hrvatskog zakonodavstva s zakonodavstvom EU u tom području ili ukoliko postoji obveza provedbe međunarodnog ugovora za RH navedite propise koji se moraju usvojiti</w:t>
            </w:r>
            <w:r>
              <w:t>.</w:t>
            </w:r>
          </w:p>
        </w:tc>
        <w:sdt>
          <w:sdtPr>
            <w:id w:val="181169114"/>
            <w:showingPlcHdr/>
          </w:sdtPr>
          <w:sdtContent>
            <w:tc>
              <w:tcPr>
                <w:tcW w:w="647"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0445B5" w:rsidP="00587105">
                <w:r>
                  <w:t xml:space="preserve">     </w:t>
                </w:r>
              </w:p>
            </w:tc>
          </w:sdtContent>
        </w:sdt>
        <w:sdt>
          <w:sdtPr>
            <w:id w:val="-20548848"/>
          </w:sdtPr>
          <w:sdtContent>
            <w:tc>
              <w:tcPr>
                <w:tcW w:w="672"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0445B5" w:rsidP="000445B5">
                <w:r>
                  <w:t>X</w:t>
                </w:r>
              </w:p>
            </w:tc>
          </w:sdtContent>
        </w:sdt>
      </w:tr>
      <w:tr w:rsidR="00695EEC" w:rsidRPr="006E2112" w:rsidTr="004D3EC6">
        <w:tc>
          <w:tcPr>
            <w:tcW w:w="923" w:type="dxa"/>
            <w:vMerge/>
            <w:tcBorders>
              <w:left w:val="single" w:sz="4" w:space="0" w:color="000000"/>
              <w:bottom w:val="single" w:sz="4" w:space="0" w:color="000000"/>
              <w:right w:val="single" w:sz="4" w:space="0" w:color="000000"/>
            </w:tcBorders>
            <w:vAlign w:val="bottom"/>
          </w:tcPr>
          <w:p w:rsidR="00695EEC" w:rsidRPr="006E2112" w:rsidRDefault="00695EEC"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695EEC" w:rsidRDefault="00695EEC" w:rsidP="00A20DD8"/>
          <w:sdt>
            <w:sdtPr>
              <w:id w:val="-1783798056"/>
            </w:sdtPr>
            <w:sdtContent>
              <w:sdt>
                <w:sdtPr>
                  <w:id w:val="1965610766"/>
                </w:sdtPr>
                <w:sdtContent>
                  <w:p w:rsidR="00695EEC" w:rsidRPr="006E2112" w:rsidRDefault="007B36B3" w:rsidP="00FF13ED">
                    <w:pPr>
                      <w:ind w:left="357"/>
                      <w:jc w:val="both"/>
                    </w:pPr>
                    <w:r>
                      <w:t>Norma</w:t>
                    </w:r>
                    <w:r w:rsidR="000445B5" w:rsidRPr="000445B5">
                      <w:t>tivno rješenje ne zaht</w:t>
                    </w:r>
                    <w:r w:rsidR="002055B5">
                      <w:t>i</w:t>
                    </w:r>
                    <w:r w:rsidR="000445B5" w:rsidRPr="000445B5">
                      <w:t>jeva izmjenu važećeg zakonodavstva</w:t>
                    </w:r>
                    <w:r w:rsidR="002055B5">
                      <w:t>.</w:t>
                    </w:r>
                  </w:p>
                </w:sdtContent>
              </w:sdt>
            </w:sdtContent>
          </w:sdt>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695EEC" w:rsidRPr="006E2112" w:rsidRDefault="00695EEC" w:rsidP="00A20DD8"/>
        </w:tc>
      </w:tr>
      <w:tr w:rsidR="00695EEC" w:rsidRPr="006E2112" w:rsidTr="004D3EC6">
        <w:tc>
          <w:tcPr>
            <w:tcW w:w="923" w:type="dxa"/>
            <w:vMerge w:val="restart"/>
            <w:tcBorders>
              <w:top w:val="single" w:sz="4" w:space="0" w:color="000000"/>
              <w:left w:val="single" w:sz="4" w:space="0" w:color="000000"/>
              <w:right w:val="single" w:sz="4" w:space="0" w:color="000000"/>
            </w:tcBorders>
          </w:tcPr>
          <w:p w:rsidR="00695EEC" w:rsidRPr="006E2112" w:rsidRDefault="00695EEC" w:rsidP="00695EEC">
            <w:r w:rsidRPr="006E2112">
              <w:t>7.</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695EEC" w:rsidRDefault="00930664" w:rsidP="00930664">
            <w:pPr>
              <w:jc w:val="both"/>
            </w:pPr>
            <w:r w:rsidRPr="006E2112">
              <w:t xml:space="preserve">Hoće li </w:t>
            </w:r>
            <w:r>
              <w:t>navedeno normativno rješenje imati</w:t>
            </w:r>
            <w:r w:rsidR="00695EEC">
              <w:t xml:space="preserve"> </w:t>
            </w:r>
            <w:r w:rsidR="00695EEC" w:rsidRPr="006E2112">
              <w:t>zna</w:t>
            </w:r>
            <w:r w:rsidR="00695EEC">
              <w:t>čajan financijski učinak u barem jednom</w:t>
            </w:r>
            <w:r w:rsidR="00695EEC" w:rsidRPr="006E2112">
              <w:t xml:space="preserve"> sektoru</w:t>
            </w:r>
            <w:r w:rsidR="009D7010">
              <w:t>/području</w:t>
            </w:r>
            <w:r w:rsidR="00471674">
              <w:t xml:space="preserve"> i u kojem?</w:t>
            </w:r>
            <w:r w:rsidR="00695EEC" w:rsidRPr="006E2112">
              <w:t xml:space="preserve"> </w:t>
            </w:r>
            <w:r w:rsidR="008B5AD1">
              <w:t xml:space="preserve">Da li </w:t>
            </w:r>
            <w:r w:rsidR="009D7010">
              <w:t>utječe na tržišno natjecanje</w:t>
            </w:r>
            <w:r w:rsidR="008B5AD1">
              <w:t xml:space="preserve">? </w:t>
            </w:r>
            <w:r w:rsidR="009D7010">
              <w:t>Ukratko navedite kakvi se učinci očekuju</w:t>
            </w:r>
            <w:r w:rsidR="00961290">
              <w:t>.</w:t>
            </w:r>
          </w:p>
          <w:p w:rsidR="00695EEC" w:rsidRPr="00E93426" w:rsidRDefault="00961290" w:rsidP="009D7010">
            <w:pPr>
              <w:jc w:val="both"/>
              <w:rPr>
                <w:i/>
                <w:sz w:val="22"/>
                <w:szCs w:val="22"/>
              </w:rPr>
            </w:pPr>
            <w:r w:rsidRPr="00E93426">
              <w:rPr>
                <w:i/>
                <w:sz w:val="22"/>
                <w:szCs w:val="22"/>
              </w:rPr>
              <w:t xml:space="preserve">(primjerice: veći </w:t>
            </w:r>
            <w:r w:rsidR="00471674" w:rsidRPr="00E93426">
              <w:rPr>
                <w:i/>
                <w:sz w:val="22"/>
                <w:szCs w:val="22"/>
              </w:rPr>
              <w:t xml:space="preserve">financijski teret </w:t>
            </w:r>
            <w:r w:rsidRPr="00E93426">
              <w:rPr>
                <w:i/>
                <w:sz w:val="22"/>
                <w:szCs w:val="22"/>
              </w:rPr>
              <w:t>za gospodarske subjekte</w:t>
            </w:r>
            <w:r w:rsidR="009D7010">
              <w:rPr>
                <w:i/>
                <w:sz w:val="22"/>
                <w:szCs w:val="22"/>
              </w:rPr>
              <w:t xml:space="preserve"> zbog</w:t>
            </w:r>
            <w:r w:rsidRPr="00E93426">
              <w:rPr>
                <w:i/>
                <w:sz w:val="22"/>
                <w:szCs w:val="22"/>
              </w:rPr>
              <w:t xml:space="preserve"> trošk</w:t>
            </w:r>
            <w:r w:rsidR="009D7010">
              <w:rPr>
                <w:i/>
                <w:sz w:val="22"/>
                <w:szCs w:val="22"/>
              </w:rPr>
              <w:t>a</w:t>
            </w:r>
            <w:r w:rsidRPr="00E93426">
              <w:rPr>
                <w:i/>
                <w:sz w:val="22"/>
                <w:szCs w:val="22"/>
              </w:rPr>
              <w:t xml:space="preserve"> prilagodbe zakonodavstvu i standardima; viši operativni troškovi</w:t>
            </w:r>
            <w:r w:rsidR="000514A6" w:rsidRPr="00E93426">
              <w:rPr>
                <w:i/>
                <w:sz w:val="22"/>
                <w:szCs w:val="22"/>
              </w:rPr>
              <w:t xml:space="preserve">; </w:t>
            </w:r>
            <w:r w:rsidR="009D7010">
              <w:rPr>
                <w:i/>
                <w:sz w:val="22"/>
                <w:szCs w:val="22"/>
              </w:rPr>
              <w:t>teži način</w:t>
            </w:r>
            <w:r w:rsidR="00794E65">
              <w:rPr>
                <w:i/>
                <w:sz w:val="22"/>
                <w:szCs w:val="22"/>
              </w:rPr>
              <w:t xml:space="preserve"> kreditiranja</w:t>
            </w:r>
            <w:r w:rsidRPr="00E93426">
              <w:rPr>
                <w:i/>
                <w:sz w:val="22"/>
                <w:szCs w:val="22"/>
              </w:rPr>
              <w:t xml:space="preserve"> i sl.</w:t>
            </w:r>
            <w:r w:rsidR="00695EEC" w:rsidRPr="00E93426">
              <w:rPr>
                <w:i/>
                <w:sz w:val="22"/>
                <w:szCs w:val="22"/>
              </w:rPr>
              <w:t>)</w:t>
            </w:r>
          </w:p>
        </w:tc>
        <w:sdt>
          <w:sdtPr>
            <w:id w:val="-1223590822"/>
          </w:sdtPr>
          <w:sdtContent>
            <w:tc>
              <w:tcPr>
                <w:tcW w:w="647"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3058A1" w:rsidP="00A20DD8">
                <w:r>
                  <w:rPr>
                    <w:rFonts w:ascii="MS Gothic" w:eastAsia="MS Gothic" w:hAnsi="MS Gothic" w:hint="eastAsia"/>
                  </w:rPr>
                  <w:t>☐</w:t>
                </w:r>
              </w:p>
            </w:tc>
          </w:sdtContent>
        </w:sdt>
        <w:sdt>
          <w:sdtPr>
            <w:id w:val="1209147344"/>
          </w:sdtPr>
          <w:sdtContent>
            <w:tc>
              <w:tcPr>
                <w:tcW w:w="672"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6260CE" w:rsidP="006260CE">
                <w:r>
                  <w:rPr>
                    <w:rFonts w:ascii="MS Gothic" w:eastAsia="MS Gothic" w:hAnsi="MS Gothic"/>
                  </w:rPr>
                  <w:t>x</w:t>
                </w:r>
              </w:p>
            </w:tc>
          </w:sdtContent>
        </w:sdt>
      </w:tr>
      <w:tr w:rsidR="00695EEC" w:rsidRPr="006E2112" w:rsidTr="004D3EC6">
        <w:tc>
          <w:tcPr>
            <w:tcW w:w="923" w:type="dxa"/>
            <w:vMerge/>
            <w:tcBorders>
              <w:left w:val="single" w:sz="4" w:space="0" w:color="000000"/>
              <w:bottom w:val="single" w:sz="4" w:space="0" w:color="000000"/>
              <w:right w:val="single" w:sz="4" w:space="0" w:color="000000"/>
            </w:tcBorders>
            <w:vAlign w:val="bottom"/>
          </w:tcPr>
          <w:p w:rsidR="00695EEC" w:rsidRPr="006E2112" w:rsidRDefault="00695EEC"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695EEC" w:rsidRDefault="00695EEC" w:rsidP="00A20DD8"/>
          <w:sdt>
            <w:sdtPr>
              <w:id w:val="1026444735"/>
            </w:sdtPr>
            <w:sdtContent>
              <w:p w:rsidR="00695EEC" w:rsidRPr="006E2112" w:rsidRDefault="000445B5" w:rsidP="00FF13ED">
                <w:pPr>
                  <w:jc w:val="both"/>
                </w:pPr>
                <w:r w:rsidRPr="000445B5">
                  <w:t>Javno sveučilište financira se uglavnom iz državnog proračuna i vlastitih i namjenskih sredstava.</w:t>
                </w:r>
              </w:p>
            </w:sdtContent>
          </w:sdt>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695EEC" w:rsidRPr="006E2112" w:rsidRDefault="00695EEC" w:rsidP="00A20DD8"/>
        </w:tc>
      </w:tr>
      <w:tr w:rsidR="00695EEC" w:rsidRPr="006E2112" w:rsidTr="004D3EC6">
        <w:tc>
          <w:tcPr>
            <w:tcW w:w="923" w:type="dxa"/>
            <w:vMerge w:val="restart"/>
            <w:tcBorders>
              <w:top w:val="single" w:sz="4" w:space="0" w:color="000000"/>
              <w:left w:val="single" w:sz="4" w:space="0" w:color="000000"/>
              <w:right w:val="single" w:sz="4" w:space="0" w:color="000000"/>
            </w:tcBorders>
          </w:tcPr>
          <w:p w:rsidR="00695EEC" w:rsidRPr="006E2112" w:rsidRDefault="00695EEC" w:rsidP="00695EEC">
            <w:r w:rsidRPr="006E2112">
              <w:t>8.</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695EEC" w:rsidRDefault="00695EEC" w:rsidP="00930664">
            <w:pPr>
              <w:jc w:val="both"/>
            </w:pPr>
            <w:r w:rsidRPr="006E2112">
              <w:t xml:space="preserve">Hoće li </w:t>
            </w:r>
            <w:r w:rsidR="00930664">
              <w:t>navedeno normativno rješenje</w:t>
            </w:r>
            <w:r>
              <w:t xml:space="preserve"> imati učinak</w:t>
            </w:r>
            <w:r w:rsidRPr="006E2112">
              <w:t xml:space="preserve"> na državni</w:t>
            </w:r>
            <w:r>
              <w:t xml:space="preserve"> proračun </w:t>
            </w:r>
            <w:r w:rsidRPr="006E2112">
              <w:t>odnosno proračune jedinica loka</w:t>
            </w:r>
            <w:r w:rsidR="009D7010">
              <w:t>l</w:t>
            </w:r>
            <w:r w:rsidRPr="006E2112">
              <w:t>ne i područne (regionalne) samouprave</w:t>
            </w:r>
            <w:r>
              <w:t xml:space="preserve">? </w:t>
            </w:r>
            <w:r w:rsidR="009D7010">
              <w:t>Ukratko navedite kakvi se učinci očekuju.</w:t>
            </w:r>
          </w:p>
          <w:p w:rsidR="00961290" w:rsidRPr="009D7010" w:rsidRDefault="00961290" w:rsidP="00930664">
            <w:pPr>
              <w:jc w:val="both"/>
              <w:rPr>
                <w:i/>
                <w:sz w:val="22"/>
                <w:szCs w:val="22"/>
              </w:rPr>
            </w:pPr>
            <w:r w:rsidRPr="009D7010">
              <w:rPr>
                <w:i/>
                <w:sz w:val="22"/>
                <w:szCs w:val="22"/>
              </w:rPr>
              <w:t>(primjerice: potreba za dodatnim sredstvima u proračunu za provedbu; sredstva za edukaciju službenika za nove ovlasti; sredstva za nabavku opreme; osiguranje transfera; osiguranje poticaja; sredstava za nove administrativne postupke i sl.)</w:t>
            </w:r>
          </w:p>
        </w:tc>
        <w:sdt>
          <w:sdtPr>
            <w:id w:val="-574357950"/>
          </w:sdtPr>
          <w:sdtContent>
            <w:tc>
              <w:tcPr>
                <w:tcW w:w="647"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0445B5" w:rsidP="000445B5">
                <w:r>
                  <w:rPr>
                    <w:rFonts w:ascii="MS Gothic" w:eastAsia="MS Gothic" w:hAnsi="MS Gothic"/>
                  </w:rPr>
                  <w:t>X</w:t>
                </w:r>
              </w:p>
            </w:tc>
          </w:sdtContent>
        </w:sdt>
        <w:sdt>
          <w:sdtPr>
            <w:id w:val="399406032"/>
          </w:sdtPr>
          <w:sdtContent>
            <w:sdt>
              <w:sdtPr>
                <w:id w:val="704842102"/>
              </w:sdtPr>
              <w:sdtContent>
                <w:tc>
                  <w:tcPr>
                    <w:tcW w:w="672"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0445B5" w:rsidP="001522D2">
                    <w:r>
                      <w:rPr>
                        <w:rFonts w:ascii="MS Gothic" w:eastAsia="MS Gothic" w:hAnsi="MS Gothic" w:hint="eastAsia"/>
                      </w:rPr>
                      <w:t>☐</w:t>
                    </w:r>
                  </w:p>
                </w:tc>
              </w:sdtContent>
            </w:sdt>
          </w:sdtContent>
        </w:sdt>
      </w:tr>
      <w:tr w:rsidR="00695EEC" w:rsidRPr="006E2112" w:rsidTr="004D3EC6">
        <w:tc>
          <w:tcPr>
            <w:tcW w:w="923" w:type="dxa"/>
            <w:vMerge/>
            <w:tcBorders>
              <w:left w:val="single" w:sz="4" w:space="0" w:color="000000"/>
              <w:bottom w:val="single" w:sz="4" w:space="0" w:color="000000"/>
              <w:right w:val="single" w:sz="4" w:space="0" w:color="000000"/>
            </w:tcBorders>
            <w:vAlign w:val="bottom"/>
          </w:tcPr>
          <w:p w:rsidR="00695EEC" w:rsidRPr="006E2112" w:rsidRDefault="00695EEC"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695EEC" w:rsidRDefault="00695EEC" w:rsidP="00A20DD8"/>
          <w:sdt>
            <w:sdtPr>
              <w:id w:val="-728301168"/>
            </w:sdtPr>
            <w:sdtContent>
              <w:sdt>
                <w:sdtPr>
                  <w:id w:val="19677753"/>
                </w:sdtPr>
                <w:sdtContent>
                  <w:p w:rsidR="00930664" w:rsidRPr="006E2112" w:rsidRDefault="000445B5" w:rsidP="002055B5">
                    <w:r w:rsidRPr="000445B5">
                      <w:t>U proračunu RH potrebno je osigurati dodatna sredstava za redov</w:t>
                    </w:r>
                    <w:r w:rsidR="002055B5">
                      <w:t>it</w:t>
                    </w:r>
                    <w:r w:rsidR="002B51E5">
                      <w:t>u djelatnost Sveučilišta u Slavonskom Brodu</w:t>
                    </w:r>
                    <w:r w:rsidRPr="000445B5">
                      <w:t>.</w:t>
                    </w:r>
                  </w:p>
                </w:sdtContent>
              </w:sdt>
            </w:sdtContent>
          </w:sdt>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695EEC" w:rsidRPr="006E2112" w:rsidRDefault="00695EEC" w:rsidP="00A20DD8"/>
        </w:tc>
      </w:tr>
      <w:tr w:rsidR="00695EEC" w:rsidRPr="006E2112" w:rsidTr="004D3EC6">
        <w:trPr>
          <w:trHeight w:val="843"/>
        </w:trPr>
        <w:tc>
          <w:tcPr>
            <w:tcW w:w="923" w:type="dxa"/>
            <w:vMerge w:val="restart"/>
            <w:tcBorders>
              <w:top w:val="single" w:sz="4" w:space="0" w:color="000000"/>
              <w:left w:val="single" w:sz="4" w:space="0" w:color="000000"/>
              <w:right w:val="single" w:sz="4" w:space="0" w:color="000000"/>
            </w:tcBorders>
          </w:tcPr>
          <w:p w:rsidR="00695EEC" w:rsidRPr="006E2112" w:rsidRDefault="00695EEC" w:rsidP="00695EEC">
            <w:r w:rsidRPr="006E2112">
              <w:t>9.</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695EEC" w:rsidRDefault="00695EEC" w:rsidP="00930664">
            <w:pPr>
              <w:jc w:val="both"/>
            </w:pPr>
            <w:r w:rsidRPr="006E2112">
              <w:t xml:space="preserve">Hoće li </w:t>
            </w:r>
            <w:r w:rsidR="00930664">
              <w:t>navedeno normativno rješenje</w:t>
            </w:r>
            <w:r>
              <w:t xml:space="preserve"> imati značajan učinak</w:t>
            </w:r>
            <w:r w:rsidRPr="006E2112">
              <w:t xml:space="preserve"> na </w:t>
            </w:r>
            <w:r>
              <w:t xml:space="preserve">socijalno osjetljive skupine, socijalni status građana, </w:t>
            </w:r>
            <w:r w:rsidRPr="006E2112">
              <w:t>interesne skupine u društvu</w:t>
            </w:r>
            <w:r>
              <w:t xml:space="preserve"> odnosno društvo u cjelini</w:t>
            </w:r>
            <w:r w:rsidRPr="006E2112">
              <w:t xml:space="preserve">? </w:t>
            </w:r>
            <w:r w:rsidR="009D7010">
              <w:t>Ukratko navedite kakvi se učinci očekuju.</w:t>
            </w:r>
          </w:p>
          <w:p w:rsidR="00695EEC" w:rsidRPr="009D7010" w:rsidRDefault="009D7010" w:rsidP="009D7010">
            <w:pPr>
              <w:jc w:val="both"/>
              <w:rPr>
                <w:i/>
                <w:sz w:val="22"/>
                <w:szCs w:val="22"/>
              </w:rPr>
            </w:pPr>
            <w:r w:rsidRPr="009D7010">
              <w:rPr>
                <w:i/>
                <w:sz w:val="22"/>
                <w:szCs w:val="22"/>
              </w:rPr>
              <w:t>(primjerice:</w:t>
            </w:r>
            <w:r w:rsidR="000514A6" w:rsidRPr="009D7010">
              <w:rPr>
                <w:i/>
                <w:sz w:val="22"/>
                <w:szCs w:val="22"/>
              </w:rPr>
              <w:t xml:space="preserve"> </w:t>
            </w:r>
            <w:r w:rsidRPr="009D7010">
              <w:rPr>
                <w:i/>
                <w:sz w:val="22"/>
                <w:szCs w:val="22"/>
              </w:rPr>
              <w:t xml:space="preserve">status </w:t>
            </w:r>
            <w:r w:rsidR="000514A6" w:rsidRPr="009D7010">
              <w:rPr>
                <w:i/>
                <w:sz w:val="22"/>
                <w:szCs w:val="22"/>
              </w:rPr>
              <w:t>so</w:t>
            </w:r>
            <w:r w:rsidRPr="009D7010">
              <w:rPr>
                <w:i/>
                <w:sz w:val="22"/>
                <w:szCs w:val="22"/>
              </w:rPr>
              <w:t>cijalnih prava građana; promjene</w:t>
            </w:r>
            <w:r w:rsidR="000514A6" w:rsidRPr="009D7010">
              <w:rPr>
                <w:i/>
                <w:sz w:val="22"/>
                <w:szCs w:val="22"/>
              </w:rPr>
              <w:t xml:space="preserve"> nakn</w:t>
            </w:r>
            <w:r w:rsidRPr="009D7010">
              <w:rPr>
                <w:i/>
                <w:sz w:val="22"/>
                <w:szCs w:val="22"/>
              </w:rPr>
              <w:t>ada, transfera</w:t>
            </w:r>
            <w:r w:rsidR="000514A6" w:rsidRPr="009D7010">
              <w:rPr>
                <w:i/>
                <w:sz w:val="22"/>
                <w:szCs w:val="22"/>
              </w:rPr>
              <w:t xml:space="preserve">; status građana u odnosu na kupovnu moć; socijalna uključenost građana; zaštita posebnih </w:t>
            </w:r>
            <w:r w:rsidR="00695EEC" w:rsidRPr="009D7010">
              <w:rPr>
                <w:i/>
                <w:sz w:val="22"/>
                <w:szCs w:val="22"/>
              </w:rPr>
              <w:t>skupina</w:t>
            </w:r>
            <w:r w:rsidRPr="009D7010">
              <w:rPr>
                <w:i/>
                <w:sz w:val="22"/>
                <w:szCs w:val="22"/>
              </w:rPr>
              <w:t xml:space="preserve"> ljudi, ravnopravnost spolova</w:t>
            </w:r>
            <w:r w:rsidR="000514A6" w:rsidRPr="009D7010">
              <w:rPr>
                <w:i/>
                <w:sz w:val="22"/>
                <w:szCs w:val="22"/>
              </w:rPr>
              <w:t xml:space="preserve"> i sl.</w:t>
            </w:r>
            <w:r w:rsidR="00695EEC" w:rsidRPr="009D7010">
              <w:rPr>
                <w:i/>
                <w:sz w:val="22"/>
                <w:szCs w:val="22"/>
              </w:rPr>
              <w:t>)</w:t>
            </w:r>
          </w:p>
        </w:tc>
        <w:sdt>
          <w:sdtPr>
            <w:id w:val="-1375772392"/>
          </w:sdtPr>
          <w:sdtContent>
            <w:tc>
              <w:tcPr>
                <w:tcW w:w="647"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0445B5" w:rsidP="00A20DD8">
                <w:r>
                  <w:rPr>
                    <w:rFonts w:ascii="MS Gothic" w:eastAsia="MS Gothic" w:hAnsi="MS Gothic"/>
                  </w:rPr>
                  <w:t>X</w:t>
                </w:r>
              </w:p>
            </w:tc>
          </w:sdtContent>
        </w:sdt>
        <w:sdt>
          <w:sdtPr>
            <w:id w:val="418384912"/>
          </w:sdtPr>
          <w:sdtContent>
            <w:sdt>
              <w:sdtPr>
                <w:id w:val="-1576820221"/>
              </w:sdtPr>
              <w:sdtContent>
                <w:tc>
                  <w:tcPr>
                    <w:tcW w:w="672"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0445B5" w:rsidP="00343B1C">
                    <w:r>
                      <w:rPr>
                        <w:rFonts w:ascii="MS Gothic" w:eastAsia="MS Gothic" w:hAnsi="MS Gothic" w:hint="eastAsia"/>
                      </w:rPr>
                      <w:t>☐</w:t>
                    </w:r>
                  </w:p>
                </w:tc>
              </w:sdtContent>
            </w:sdt>
          </w:sdtContent>
        </w:sdt>
      </w:tr>
      <w:tr w:rsidR="00695EEC" w:rsidRPr="006E2112" w:rsidTr="004D3EC6">
        <w:tc>
          <w:tcPr>
            <w:tcW w:w="923" w:type="dxa"/>
            <w:vMerge/>
            <w:tcBorders>
              <w:left w:val="single" w:sz="4" w:space="0" w:color="000000"/>
              <w:bottom w:val="single" w:sz="4" w:space="0" w:color="000000"/>
              <w:right w:val="single" w:sz="4" w:space="0" w:color="000000"/>
            </w:tcBorders>
            <w:vAlign w:val="bottom"/>
          </w:tcPr>
          <w:p w:rsidR="00695EEC" w:rsidRPr="006E2112" w:rsidRDefault="00695EEC"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695EEC" w:rsidRDefault="00695EEC" w:rsidP="00A20DD8"/>
          <w:sdt>
            <w:sdtPr>
              <w:id w:val="-1538812901"/>
            </w:sdtPr>
            <w:sdtContent>
              <w:p w:rsidR="00695EEC" w:rsidRPr="006E2112" w:rsidRDefault="000445B5" w:rsidP="007342CC">
                <w:r w:rsidRPr="000445B5">
                  <w:t xml:space="preserve">Navedeno normativno rješenje omogućit će </w:t>
                </w:r>
                <w:r w:rsidR="007342CC">
                  <w:t>učenicima Brodsko-posavske županije i susjednih županija nakon završene srednje škole nastavak obrazovanja u svojoj županiji, što će se posebice odraziti na lakši pristup obrazovanju učenika slabijeg</w:t>
                </w:r>
                <w:r w:rsidR="002055B5">
                  <w:t>a</w:t>
                </w:r>
                <w:r w:rsidR="007342CC">
                  <w:t xml:space="preserve"> soci</w:t>
                </w:r>
                <w:r w:rsidR="002055B5">
                  <w:t>jaln</w:t>
                </w:r>
                <w:r w:rsidR="007342CC">
                  <w:t xml:space="preserve">o-ekonomskog statusa te </w:t>
                </w:r>
                <w:r w:rsidRPr="000445B5">
                  <w:t>veću završnost.</w:t>
                </w:r>
              </w:p>
            </w:sdtContent>
          </w:sdt>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695EEC" w:rsidRPr="006E2112" w:rsidRDefault="00695EEC" w:rsidP="00A20DD8"/>
        </w:tc>
      </w:tr>
      <w:tr w:rsidR="00695EEC" w:rsidRPr="006E2112" w:rsidTr="004D3EC6">
        <w:tc>
          <w:tcPr>
            <w:tcW w:w="923" w:type="dxa"/>
            <w:vMerge w:val="restart"/>
            <w:tcBorders>
              <w:top w:val="single" w:sz="4" w:space="0" w:color="000000"/>
              <w:left w:val="single" w:sz="4" w:space="0" w:color="000000"/>
              <w:right w:val="single" w:sz="4" w:space="0" w:color="000000"/>
            </w:tcBorders>
          </w:tcPr>
          <w:p w:rsidR="00695EEC" w:rsidRPr="006E2112" w:rsidRDefault="00695EEC" w:rsidP="00695EEC">
            <w:r w:rsidRPr="006E2112">
              <w:t>10.</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930664" w:rsidRDefault="00695EEC" w:rsidP="00930664">
            <w:pPr>
              <w:jc w:val="both"/>
            </w:pPr>
            <w:r w:rsidRPr="006E2112">
              <w:t xml:space="preserve">Hoće li </w:t>
            </w:r>
            <w:r w:rsidR="00930664">
              <w:t>navedeno normativno rješenje imati  značajan učinak</w:t>
            </w:r>
            <w:r w:rsidRPr="006E2112">
              <w:t xml:space="preserve"> na okoliš, održivi razvitak  i s tim u svezi na zdravlje ljudi? </w:t>
            </w:r>
            <w:r w:rsidR="009D7010">
              <w:t>Ukratko navedite kakvi se učinci očekuju.</w:t>
            </w:r>
          </w:p>
          <w:p w:rsidR="00695EEC" w:rsidRPr="009D7010" w:rsidRDefault="00695EEC" w:rsidP="00930664">
            <w:pPr>
              <w:jc w:val="both"/>
              <w:rPr>
                <w:i/>
                <w:sz w:val="22"/>
                <w:szCs w:val="22"/>
              </w:rPr>
            </w:pPr>
            <w:r w:rsidRPr="009D7010">
              <w:rPr>
                <w:i/>
                <w:sz w:val="22"/>
                <w:szCs w:val="22"/>
              </w:rPr>
              <w:t>(primjerice: utjecaj na ispuštanje stakleničkih plinova, utjecaj na šume, na  gospodarenje otpadom, na biljni i životinjski svijet, na zaštitu voda, na zaštitu tla, na zaštitu kulturne baštine i sl.)</w:t>
            </w:r>
          </w:p>
        </w:tc>
        <w:sdt>
          <w:sdtPr>
            <w:id w:val="-874930731"/>
          </w:sdtPr>
          <w:sdtContent>
            <w:tc>
              <w:tcPr>
                <w:tcW w:w="647"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CB0050" w:rsidP="00A20DD8">
                <w:r>
                  <w:rPr>
                    <w:rFonts w:ascii="MS Gothic" w:eastAsia="MS Gothic" w:hAnsi="MS Gothic" w:hint="eastAsia"/>
                  </w:rPr>
                  <w:t>☐</w:t>
                </w:r>
              </w:p>
            </w:tc>
          </w:sdtContent>
        </w:sdt>
        <w:sdt>
          <w:sdtPr>
            <w:id w:val="-620234783"/>
          </w:sdtPr>
          <w:sdtContent>
            <w:tc>
              <w:tcPr>
                <w:tcW w:w="672" w:type="dxa"/>
                <w:tcBorders>
                  <w:top w:val="single" w:sz="4" w:space="0" w:color="000000"/>
                  <w:left w:val="single" w:sz="4" w:space="0" w:color="000000"/>
                  <w:bottom w:val="single" w:sz="4" w:space="0" w:color="000000"/>
                  <w:right w:val="single" w:sz="4" w:space="0" w:color="000000"/>
                </w:tcBorders>
                <w:vAlign w:val="bottom"/>
              </w:tcPr>
              <w:p w:rsidR="00695EEC" w:rsidRPr="006E2112" w:rsidRDefault="00A040BD" w:rsidP="00A040BD">
                <w:r>
                  <w:rPr>
                    <w:rFonts w:ascii="MS Gothic" w:eastAsia="MS Gothic" w:hAnsi="MS Gothic"/>
                  </w:rPr>
                  <w:t>X</w:t>
                </w:r>
              </w:p>
            </w:tc>
          </w:sdtContent>
        </w:sdt>
      </w:tr>
      <w:tr w:rsidR="00930664" w:rsidRPr="006E2112" w:rsidTr="004D3EC6">
        <w:tc>
          <w:tcPr>
            <w:tcW w:w="923" w:type="dxa"/>
            <w:vMerge/>
            <w:tcBorders>
              <w:left w:val="single" w:sz="4" w:space="0" w:color="000000"/>
              <w:bottom w:val="single" w:sz="4" w:space="0" w:color="000000"/>
              <w:right w:val="single" w:sz="4" w:space="0" w:color="000000"/>
            </w:tcBorders>
            <w:vAlign w:val="bottom"/>
          </w:tcPr>
          <w:p w:rsidR="00930664" w:rsidRPr="006E2112" w:rsidRDefault="00930664"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930664" w:rsidRDefault="00930664" w:rsidP="00A20DD8"/>
          <w:sdt>
            <w:sdtPr>
              <w:id w:val="1706762167"/>
            </w:sdtPr>
            <w:sdtContent>
              <w:sdt>
                <w:sdtPr>
                  <w:id w:val="-986471315"/>
                </w:sdtPr>
                <w:sdtContent>
                  <w:p w:rsidR="00930664" w:rsidRPr="006E2112" w:rsidRDefault="000445B5" w:rsidP="00A040BD">
                    <w:r w:rsidRPr="000445B5">
                      <w:t>Navedeno normativno rješenje neće imati značajan učinak na okoliš, održivi razvitak i zdravlje ljudi.</w:t>
                    </w:r>
                  </w:p>
                </w:sdtContent>
              </w:sdt>
            </w:sdtContent>
          </w:sdt>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930664" w:rsidRPr="006E2112" w:rsidRDefault="00930664" w:rsidP="00A20DD8"/>
        </w:tc>
      </w:tr>
      <w:tr w:rsidR="00930664" w:rsidRPr="006E2112" w:rsidTr="004D3EC6">
        <w:tc>
          <w:tcPr>
            <w:tcW w:w="923" w:type="dxa"/>
            <w:vMerge w:val="restart"/>
            <w:tcBorders>
              <w:top w:val="single" w:sz="4" w:space="0" w:color="000000"/>
              <w:left w:val="single" w:sz="4" w:space="0" w:color="000000"/>
              <w:right w:val="single" w:sz="4" w:space="0" w:color="000000"/>
            </w:tcBorders>
          </w:tcPr>
          <w:p w:rsidR="00930664" w:rsidRPr="006E2112" w:rsidRDefault="00930664" w:rsidP="00930664">
            <w:r w:rsidRPr="006E2112">
              <w:t>11.</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930664" w:rsidRDefault="00930664" w:rsidP="00930664">
            <w:pPr>
              <w:jc w:val="both"/>
            </w:pPr>
            <w:r w:rsidRPr="006E2112">
              <w:t xml:space="preserve">Hoće li </w:t>
            </w:r>
            <w:r>
              <w:t>navedeno normativno rješenje trebati provedbu</w:t>
            </w:r>
            <w:r w:rsidRPr="006E2112">
              <w:t xml:space="preserve"> administrativnih  i upravnih postupaka vezano za adresate i s kojim ciljem? </w:t>
            </w:r>
            <w:r>
              <w:t>Hoće li navedena rješenja dodatno povećati administrativne prepreke za poslovanje?</w:t>
            </w:r>
            <w:r w:rsidR="009D7010">
              <w:t xml:space="preserve"> Ukratko navedite kakvi se učinci očekuju.</w:t>
            </w:r>
          </w:p>
          <w:p w:rsidR="00930664" w:rsidRPr="00930664" w:rsidRDefault="00930664" w:rsidP="00FC6B42">
            <w:pPr>
              <w:jc w:val="both"/>
              <w:rPr>
                <w:sz w:val="20"/>
                <w:szCs w:val="20"/>
              </w:rPr>
            </w:pPr>
            <w:r w:rsidRPr="00930664">
              <w:rPr>
                <w:sz w:val="20"/>
                <w:szCs w:val="20"/>
              </w:rPr>
              <w:t>(</w:t>
            </w:r>
            <w:r w:rsidRPr="009D7010">
              <w:rPr>
                <w:i/>
                <w:sz w:val="22"/>
                <w:szCs w:val="22"/>
              </w:rPr>
              <w:t>primjerice:</w:t>
            </w:r>
            <w:r w:rsidR="00FC6B42" w:rsidRPr="009D7010">
              <w:rPr>
                <w:i/>
                <w:sz w:val="22"/>
                <w:szCs w:val="22"/>
              </w:rPr>
              <w:t xml:space="preserve"> dodjela ovlaštenja; utvrđivanje prava i/ili obveza posebnim upravnim aktom; provedba upravnog/inspekcijskog nadzora; ishođenje dozvola,</w:t>
            </w:r>
            <w:r w:rsidRPr="009D7010">
              <w:rPr>
                <w:i/>
                <w:sz w:val="22"/>
                <w:szCs w:val="22"/>
              </w:rPr>
              <w:t xml:space="preserve"> rješenja, suglasnosti; povećanje ili uvođenje nove administrativne tarife</w:t>
            </w:r>
            <w:r w:rsidR="00FC6B42" w:rsidRPr="009D7010">
              <w:rPr>
                <w:i/>
                <w:sz w:val="22"/>
                <w:szCs w:val="22"/>
              </w:rPr>
              <w:t>;</w:t>
            </w:r>
            <w:r w:rsidRPr="009D7010">
              <w:rPr>
                <w:i/>
                <w:sz w:val="22"/>
                <w:szCs w:val="22"/>
              </w:rPr>
              <w:t xml:space="preserve"> izmjene administrativnog postupka i sl.)</w:t>
            </w:r>
          </w:p>
        </w:tc>
        <w:sdt>
          <w:sdtPr>
            <w:id w:val="1716467413"/>
          </w:sdtPr>
          <w:sdtContent>
            <w:tc>
              <w:tcPr>
                <w:tcW w:w="647" w:type="dxa"/>
                <w:tcBorders>
                  <w:top w:val="single" w:sz="4" w:space="0" w:color="000000"/>
                  <w:left w:val="single" w:sz="4" w:space="0" w:color="000000"/>
                  <w:bottom w:val="single" w:sz="4" w:space="0" w:color="000000"/>
                  <w:right w:val="single" w:sz="4" w:space="0" w:color="000000"/>
                </w:tcBorders>
                <w:vAlign w:val="bottom"/>
              </w:tcPr>
              <w:p w:rsidR="00930664" w:rsidRPr="006E2112" w:rsidRDefault="000445B5" w:rsidP="00A20DD8">
                <w:r>
                  <w:rPr>
                    <w:rFonts w:ascii="MS Gothic" w:eastAsia="MS Gothic" w:hAnsi="MS Gothic"/>
                  </w:rPr>
                  <w:t>X</w:t>
                </w:r>
              </w:p>
            </w:tc>
          </w:sdtContent>
        </w:sdt>
        <w:sdt>
          <w:sdtPr>
            <w:id w:val="-1645887498"/>
          </w:sdtPr>
          <w:sdtContent>
            <w:sdt>
              <w:sdtPr>
                <w:id w:val="-1346629635"/>
              </w:sdtPr>
              <w:sdtContent>
                <w:tc>
                  <w:tcPr>
                    <w:tcW w:w="672" w:type="dxa"/>
                    <w:tcBorders>
                      <w:top w:val="single" w:sz="4" w:space="0" w:color="000000"/>
                      <w:left w:val="single" w:sz="4" w:space="0" w:color="000000"/>
                      <w:bottom w:val="single" w:sz="4" w:space="0" w:color="000000"/>
                      <w:right w:val="single" w:sz="4" w:space="0" w:color="000000"/>
                    </w:tcBorders>
                    <w:vAlign w:val="bottom"/>
                  </w:tcPr>
                  <w:p w:rsidR="00930664" w:rsidRPr="006E2112" w:rsidRDefault="000445B5" w:rsidP="00052045">
                    <w:r>
                      <w:rPr>
                        <w:rFonts w:ascii="MS Gothic" w:eastAsia="MS Gothic" w:hAnsi="MS Gothic" w:hint="eastAsia"/>
                      </w:rPr>
                      <w:t>☐</w:t>
                    </w:r>
                  </w:p>
                </w:tc>
              </w:sdtContent>
            </w:sdt>
          </w:sdtContent>
        </w:sdt>
      </w:tr>
      <w:tr w:rsidR="00930664" w:rsidRPr="006E2112" w:rsidTr="004D3EC6">
        <w:tc>
          <w:tcPr>
            <w:tcW w:w="923" w:type="dxa"/>
            <w:vMerge/>
            <w:tcBorders>
              <w:left w:val="single" w:sz="4" w:space="0" w:color="000000"/>
              <w:bottom w:val="single" w:sz="4" w:space="0" w:color="000000"/>
              <w:right w:val="single" w:sz="4" w:space="0" w:color="000000"/>
            </w:tcBorders>
            <w:vAlign w:val="bottom"/>
          </w:tcPr>
          <w:p w:rsidR="00930664" w:rsidRPr="006E2112" w:rsidRDefault="00930664"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930664" w:rsidRDefault="00930664" w:rsidP="00A20DD8"/>
          <w:sdt>
            <w:sdtPr>
              <w:id w:val="1436937046"/>
            </w:sdtPr>
            <w:sdtContent>
              <w:sdt>
                <w:sdtPr>
                  <w:id w:val="583575238"/>
                </w:sdtPr>
                <w:sdtContent>
                  <w:p w:rsidR="00FC6B42" w:rsidRPr="006E2112" w:rsidRDefault="000445B5" w:rsidP="00052045">
                    <w:r w:rsidRPr="000445B5">
                      <w:t xml:space="preserve">Nakon donošenja </w:t>
                    </w:r>
                    <w:proofErr w:type="spellStart"/>
                    <w:r w:rsidRPr="000445B5">
                      <w:t>navednog</w:t>
                    </w:r>
                    <w:r w:rsidR="002055B5">
                      <w:t>a</w:t>
                    </w:r>
                    <w:proofErr w:type="spellEnd"/>
                    <w:r w:rsidRPr="000445B5">
                      <w:t xml:space="preserve"> </w:t>
                    </w:r>
                    <w:proofErr w:type="spellStart"/>
                    <w:r w:rsidRPr="000445B5">
                      <w:t>noramtivnog</w:t>
                    </w:r>
                    <w:proofErr w:type="spellEnd"/>
                    <w:r w:rsidRPr="000445B5">
                      <w:t xml:space="preserve"> rješenja bi</w:t>
                    </w:r>
                    <w:r w:rsidR="007342CC">
                      <w:t xml:space="preserve">t će potrebno provesti </w:t>
                    </w:r>
                    <w:proofErr w:type="spellStart"/>
                    <w:r w:rsidR="007342CC">
                      <w:t>reakredi</w:t>
                    </w:r>
                    <w:r w:rsidRPr="000445B5">
                      <w:t>t</w:t>
                    </w:r>
                    <w:r w:rsidR="007342CC">
                      <w:t>a</w:t>
                    </w:r>
                    <w:r w:rsidRPr="000445B5">
                      <w:t>ciju</w:t>
                    </w:r>
                    <w:proofErr w:type="spellEnd"/>
                    <w:r w:rsidRPr="000445B5">
                      <w:t xml:space="preserve"> novog</w:t>
                    </w:r>
                    <w:r w:rsidR="002055B5">
                      <w:t>a</w:t>
                    </w:r>
                    <w:r w:rsidRPr="000445B5">
                      <w:t xml:space="preserve"> visokog učilišta, što će u jednom dijelu biti administrativno opterećenje za visoko učilište, ali će i osigurati kvalitetu budućeg</w:t>
                    </w:r>
                    <w:r w:rsidR="002055B5">
                      <w:t>a</w:t>
                    </w:r>
                    <w:r w:rsidRPr="000445B5">
                      <w:t xml:space="preserve"> javnog sveučilišta.</w:t>
                    </w:r>
                  </w:p>
                </w:sdtContent>
              </w:sdt>
            </w:sdtContent>
          </w:sdt>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930664" w:rsidRPr="006E2112" w:rsidRDefault="00930664" w:rsidP="00A20DD8"/>
        </w:tc>
      </w:tr>
      <w:tr w:rsidR="00930664" w:rsidRPr="006E2112" w:rsidTr="004D3EC6">
        <w:tc>
          <w:tcPr>
            <w:tcW w:w="923" w:type="dxa"/>
            <w:vMerge w:val="restart"/>
            <w:tcBorders>
              <w:top w:val="single" w:sz="4" w:space="0" w:color="000000"/>
              <w:left w:val="single" w:sz="4" w:space="0" w:color="000000"/>
              <w:right w:val="single" w:sz="4" w:space="0" w:color="000000"/>
            </w:tcBorders>
          </w:tcPr>
          <w:p w:rsidR="00930664" w:rsidRPr="006E2112" w:rsidRDefault="00930664" w:rsidP="00930664">
            <w:r w:rsidRPr="006E2112">
              <w:t>12.</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930664" w:rsidRPr="006E2112" w:rsidRDefault="00930664" w:rsidP="006834B2">
            <w:pPr>
              <w:jc w:val="both"/>
            </w:pPr>
            <w:r w:rsidRPr="006E2112">
              <w:t>Hoće li za postizanje cilja biti nužan povezani rad više tijela državne uprave odnosno tijela lokalne i područne (</w:t>
            </w:r>
            <w:r w:rsidR="006834B2">
              <w:t>regionalne</w:t>
            </w:r>
            <w:r>
              <w:t>) samouprave?</w:t>
            </w:r>
            <w:r w:rsidR="006834B2">
              <w:t xml:space="preserve"> Ukratko navedite tijela od kojih se očekuje povezani rad.</w:t>
            </w:r>
          </w:p>
        </w:tc>
        <w:sdt>
          <w:sdtPr>
            <w:id w:val="-161707695"/>
            <w:showingPlcHdr/>
          </w:sdtPr>
          <w:sdtContent>
            <w:tc>
              <w:tcPr>
                <w:tcW w:w="647" w:type="dxa"/>
                <w:tcBorders>
                  <w:top w:val="single" w:sz="4" w:space="0" w:color="000000"/>
                  <w:left w:val="single" w:sz="4" w:space="0" w:color="000000"/>
                  <w:bottom w:val="single" w:sz="4" w:space="0" w:color="000000"/>
                  <w:right w:val="single" w:sz="4" w:space="0" w:color="000000"/>
                </w:tcBorders>
                <w:vAlign w:val="bottom"/>
              </w:tcPr>
              <w:p w:rsidR="00930664" w:rsidRPr="006E2112" w:rsidRDefault="007342CC" w:rsidP="008D58E2">
                <w:r>
                  <w:t xml:space="preserve">     </w:t>
                </w:r>
              </w:p>
            </w:tc>
          </w:sdtContent>
        </w:sdt>
        <w:sdt>
          <w:sdtPr>
            <w:id w:val="-58874842"/>
          </w:sdtPr>
          <w:sdtContent>
            <w:sdt>
              <w:sdtPr>
                <w:id w:val="84865724"/>
              </w:sdtPr>
              <w:sdtContent>
                <w:tc>
                  <w:tcPr>
                    <w:tcW w:w="672" w:type="dxa"/>
                    <w:tcBorders>
                      <w:top w:val="single" w:sz="4" w:space="0" w:color="000000"/>
                      <w:left w:val="single" w:sz="4" w:space="0" w:color="000000"/>
                      <w:bottom w:val="single" w:sz="4" w:space="0" w:color="000000"/>
                      <w:right w:val="single" w:sz="4" w:space="0" w:color="000000"/>
                    </w:tcBorders>
                    <w:vAlign w:val="bottom"/>
                  </w:tcPr>
                  <w:p w:rsidR="00930664" w:rsidRPr="006E2112" w:rsidRDefault="007342CC" w:rsidP="00FC6690">
                    <w:r>
                      <w:rPr>
                        <w:rFonts w:ascii="MS Gothic" w:eastAsia="MS Gothic" w:hAnsi="MS Gothic"/>
                      </w:rPr>
                      <w:t>X</w:t>
                    </w:r>
                  </w:p>
                </w:tc>
              </w:sdtContent>
            </w:sdt>
          </w:sdtContent>
        </w:sdt>
      </w:tr>
      <w:tr w:rsidR="00930664" w:rsidRPr="006E2112" w:rsidTr="004D3EC6">
        <w:tc>
          <w:tcPr>
            <w:tcW w:w="923" w:type="dxa"/>
            <w:vMerge/>
            <w:tcBorders>
              <w:left w:val="single" w:sz="4" w:space="0" w:color="000000"/>
              <w:bottom w:val="single" w:sz="4" w:space="0" w:color="000000"/>
              <w:right w:val="single" w:sz="4" w:space="0" w:color="000000"/>
            </w:tcBorders>
            <w:vAlign w:val="bottom"/>
          </w:tcPr>
          <w:p w:rsidR="00930664" w:rsidRPr="006E2112" w:rsidRDefault="00930664"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930664" w:rsidRDefault="00930664" w:rsidP="00A20DD8"/>
          <w:sdt>
            <w:sdtPr>
              <w:id w:val="968550864"/>
            </w:sdtPr>
            <w:sdtContent>
              <w:p w:rsidR="00930664" w:rsidRPr="006E2112" w:rsidRDefault="005638BD" w:rsidP="00FC6690">
                <w:r>
                  <w:t>Za ovo normativno rješenje neće biti nužan povezani rad više tijela državne uprave odnosno tijela lokalne i područne (regionalne) samouprave</w:t>
                </w:r>
                <w:r w:rsidR="000445B5" w:rsidRPr="000445B5">
                  <w:t>.</w:t>
                </w:r>
              </w:p>
            </w:sdtContent>
          </w:sdt>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930664" w:rsidRPr="006E2112" w:rsidRDefault="00930664" w:rsidP="00A20DD8"/>
        </w:tc>
      </w:tr>
      <w:tr w:rsidR="00930664" w:rsidRPr="006E2112" w:rsidTr="004D3EC6">
        <w:tc>
          <w:tcPr>
            <w:tcW w:w="923" w:type="dxa"/>
            <w:vMerge w:val="restart"/>
            <w:tcBorders>
              <w:top w:val="single" w:sz="4" w:space="0" w:color="000000"/>
              <w:left w:val="single" w:sz="4" w:space="0" w:color="000000"/>
              <w:right w:val="single" w:sz="4" w:space="0" w:color="000000"/>
            </w:tcBorders>
          </w:tcPr>
          <w:p w:rsidR="00930664" w:rsidRPr="006E2112" w:rsidRDefault="00930664" w:rsidP="00930664">
            <w:r w:rsidRPr="006E2112">
              <w:t>13.</w:t>
            </w:r>
          </w:p>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002E48" w:rsidRDefault="00FC6B42" w:rsidP="004D3EC6">
            <w:pPr>
              <w:jc w:val="both"/>
            </w:pPr>
            <w:r>
              <w:t>Da</w:t>
            </w:r>
            <w:r w:rsidR="00930664" w:rsidRPr="006E2112">
              <w:t xml:space="preserve"> li</w:t>
            </w:r>
            <w:r>
              <w:t xml:space="preserve"> je</w:t>
            </w:r>
            <w:r w:rsidR="00930664" w:rsidRPr="006E2112">
              <w:t xml:space="preserve"> isti problem postoj</w:t>
            </w:r>
            <w:r w:rsidR="004D3EC6">
              <w:t xml:space="preserve">ao i na koji način je riješen u </w:t>
            </w:r>
            <w:r w:rsidR="00002E48">
              <w:t xml:space="preserve">zakonodavstvu </w:t>
            </w:r>
            <w:r w:rsidR="00930664" w:rsidRPr="006E2112">
              <w:t xml:space="preserve">zemalja Europske unije odnosno trećih zemalja? </w:t>
            </w:r>
          </w:p>
          <w:p w:rsidR="00930664" w:rsidRPr="006834B2" w:rsidRDefault="00930664" w:rsidP="004D3EC6">
            <w:pPr>
              <w:jc w:val="both"/>
              <w:rPr>
                <w:i/>
                <w:sz w:val="22"/>
                <w:szCs w:val="22"/>
              </w:rPr>
            </w:pPr>
            <w:r w:rsidRPr="006834B2">
              <w:rPr>
                <w:i/>
                <w:sz w:val="22"/>
                <w:szCs w:val="22"/>
              </w:rPr>
              <w:t>(</w:t>
            </w:r>
            <w:r w:rsidR="00FC6B42" w:rsidRPr="006834B2">
              <w:rPr>
                <w:i/>
                <w:sz w:val="22"/>
                <w:szCs w:val="22"/>
              </w:rPr>
              <w:t>primjerice: poticanje malog gospodarstva; različito rješavanje ambalažnog otpada; fleksibilnost radnog zakonodavstva; rad na nepuno radno vrijeme; pojednostavljenje administrativnog postupka; rješavanje transporta rizičnih tvari; smanjenje oboljelih od malignih bolesti; maloljetnička delikvencija i dr.)</w:t>
            </w:r>
          </w:p>
        </w:tc>
        <w:sdt>
          <w:sdtPr>
            <w:id w:val="-376700023"/>
          </w:sdtPr>
          <w:sdtContent>
            <w:sdt>
              <w:sdtPr>
                <w:id w:val="-2064934090"/>
              </w:sdtPr>
              <w:sdtContent>
                <w:tc>
                  <w:tcPr>
                    <w:tcW w:w="647" w:type="dxa"/>
                    <w:tcBorders>
                      <w:top w:val="single" w:sz="4" w:space="0" w:color="000000"/>
                      <w:left w:val="single" w:sz="4" w:space="0" w:color="000000"/>
                      <w:bottom w:val="single" w:sz="4" w:space="0" w:color="000000"/>
                      <w:right w:val="single" w:sz="4" w:space="0" w:color="000000"/>
                    </w:tcBorders>
                    <w:vAlign w:val="bottom"/>
                  </w:tcPr>
                  <w:p w:rsidR="00930664" w:rsidRPr="006E2112" w:rsidRDefault="000445B5" w:rsidP="00FC6690">
                    <w:r>
                      <w:rPr>
                        <w:rFonts w:ascii="MS Gothic" w:eastAsia="MS Gothic" w:hAnsi="MS Gothic" w:hint="eastAsia"/>
                      </w:rPr>
                      <w:t>☐</w:t>
                    </w:r>
                  </w:p>
                </w:tc>
                <w:bookmarkStart w:id="0" w:name="_GoBack" w:displacedByCustomXml="next"/>
                <w:bookmarkEnd w:id="0" w:displacedByCustomXml="next"/>
              </w:sdtContent>
            </w:sdt>
          </w:sdtContent>
        </w:sdt>
        <w:sdt>
          <w:sdtPr>
            <w:id w:val="-624384585"/>
          </w:sdtPr>
          <w:sdtContent>
            <w:tc>
              <w:tcPr>
                <w:tcW w:w="672" w:type="dxa"/>
                <w:tcBorders>
                  <w:top w:val="single" w:sz="4" w:space="0" w:color="000000"/>
                  <w:left w:val="single" w:sz="4" w:space="0" w:color="000000"/>
                  <w:bottom w:val="single" w:sz="4" w:space="0" w:color="000000"/>
                  <w:right w:val="single" w:sz="4" w:space="0" w:color="000000"/>
                </w:tcBorders>
                <w:vAlign w:val="bottom"/>
              </w:tcPr>
              <w:p w:rsidR="00930664" w:rsidRPr="006E2112" w:rsidRDefault="000445B5" w:rsidP="000445B5">
                <w:r>
                  <w:rPr>
                    <w:rFonts w:ascii="MS Gothic" w:eastAsia="MS Gothic" w:hAnsi="MS Gothic"/>
                  </w:rPr>
                  <w:t>X</w:t>
                </w:r>
              </w:p>
            </w:tc>
          </w:sdtContent>
        </w:sdt>
      </w:tr>
      <w:tr w:rsidR="00002E48" w:rsidRPr="006E2112" w:rsidTr="004D3EC6">
        <w:tc>
          <w:tcPr>
            <w:tcW w:w="923" w:type="dxa"/>
            <w:vMerge/>
            <w:tcBorders>
              <w:left w:val="single" w:sz="4" w:space="0" w:color="000000"/>
              <w:bottom w:val="single" w:sz="4" w:space="0" w:color="000000"/>
              <w:right w:val="single" w:sz="4" w:space="0" w:color="000000"/>
            </w:tcBorders>
            <w:vAlign w:val="bottom"/>
          </w:tcPr>
          <w:p w:rsidR="00002E48" w:rsidRPr="006E2112" w:rsidRDefault="00002E48" w:rsidP="00A20DD8"/>
        </w:tc>
        <w:tc>
          <w:tcPr>
            <w:tcW w:w="7046" w:type="dxa"/>
            <w:gridSpan w:val="2"/>
            <w:tcBorders>
              <w:top w:val="single" w:sz="4" w:space="0" w:color="000000"/>
              <w:left w:val="single" w:sz="4" w:space="0" w:color="000000"/>
              <w:bottom w:val="single" w:sz="4" w:space="0" w:color="000000"/>
              <w:right w:val="single" w:sz="4" w:space="0" w:color="000000"/>
            </w:tcBorders>
            <w:vAlign w:val="bottom"/>
          </w:tcPr>
          <w:p w:rsidR="00002E48" w:rsidRDefault="00002E48" w:rsidP="00A20DD8"/>
          <w:sdt>
            <w:sdtPr>
              <w:id w:val="1105919136"/>
            </w:sdtPr>
            <w:sdtContent>
              <w:p w:rsidR="00002E48" w:rsidRPr="006E2112" w:rsidRDefault="000445B5" w:rsidP="004D1D5F">
                <w:pPr>
                  <w:widowControl w:val="0"/>
                  <w:jc w:val="both"/>
                </w:pPr>
                <w:r w:rsidRPr="000445B5">
                  <w:t>Ne postoje saznanja o sličnom rješenju u zakonodavstvima Europske unije.</w:t>
                </w:r>
              </w:p>
            </w:sdtContent>
          </w:sdt>
        </w:tc>
        <w:tc>
          <w:tcPr>
            <w:tcW w:w="1319" w:type="dxa"/>
            <w:gridSpan w:val="2"/>
            <w:tcBorders>
              <w:top w:val="single" w:sz="4" w:space="0" w:color="000000"/>
              <w:left w:val="single" w:sz="4" w:space="0" w:color="000000"/>
              <w:bottom w:val="single" w:sz="4" w:space="0" w:color="000000"/>
              <w:right w:val="single" w:sz="4" w:space="0" w:color="000000"/>
            </w:tcBorders>
            <w:vAlign w:val="bottom"/>
          </w:tcPr>
          <w:p w:rsidR="00002E48" w:rsidRPr="006E2112" w:rsidRDefault="00002E48" w:rsidP="00A20DD8"/>
        </w:tc>
      </w:tr>
    </w:tbl>
    <w:p w:rsidR="00CE7DA3" w:rsidRPr="00B35681" w:rsidRDefault="00B35681" w:rsidP="00CE7DA3">
      <w:pPr>
        <w:rPr>
          <w:b/>
          <w:sz w:val="22"/>
          <w:szCs w:val="22"/>
        </w:rPr>
      </w:pPr>
      <w:r w:rsidRPr="00B35681">
        <w:rPr>
          <w:b/>
          <w:sz w:val="22"/>
          <w:szCs w:val="22"/>
        </w:rPr>
        <w:t>UPUTA:</w:t>
      </w:r>
    </w:p>
    <w:p w:rsidR="006D4B1D" w:rsidRPr="00B35681" w:rsidRDefault="00CE7DA3" w:rsidP="00B35681">
      <w:pPr>
        <w:numPr>
          <w:ilvl w:val="0"/>
          <w:numId w:val="3"/>
        </w:numPr>
        <w:rPr>
          <w:sz w:val="22"/>
          <w:szCs w:val="22"/>
        </w:rPr>
      </w:pPr>
      <w:r w:rsidRPr="00B35681">
        <w:rPr>
          <w:sz w:val="22"/>
          <w:szCs w:val="22"/>
        </w:rPr>
        <w:t>Uz ovaj Obrazac obvezno se prilažu teze o sadržaju propisa.</w:t>
      </w:r>
    </w:p>
    <w:sectPr w:rsidR="006D4B1D" w:rsidRPr="00B35681" w:rsidSect="007033B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13F" w:rsidRDefault="0058513F" w:rsidP="00002E48">
      <w:r>
        <w:separator/>
      </w:r>
    </w:p>
  </w:endnote>
  <w:endnote w:type="continuationSeparator" w:id="0">
    <w:p w:rsidR="0058513F" w:rsidRDefault="0058513F" w:rsidP="00002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007651"/>
      <w:docPartObj>
        <w:docPartGallery w:val="Page Numbers (Bottom of Page)"/>
        <w:docPartUnique/>
      </w:docPartObj>
    </w:sdtPr>
    <w:sdtContent>
      <w:p w:rsidR="00584014" w:rsidRDefault="00767B0E">
        <w:pPr>
          <w:pStyle w:val="Podnoje"/>
          <w:jc w:val="center"/>
        </w:pPr>
        <w:r>
          <w:fldChar w:fldCharType="begin"/>
        </w:r>
        <w:r w:rsidR="00EE356E">
          <w:instrText>PAGE   \* MERGEFORMAT</w:instrText>
        </w:r>
        <w:r>
          <w:fldChar w:fldCharType="separate"/>
        </w:r>
        <w:r w:rsidR="00A23B50">
          <w:rPr>
            <w:noProof/>
          </w:rPr>
          <w:t>1</w:t>
        </w:r>
        <w:r>
          <w:rPr>
            <w:noProof/>
          </w:rPr>
          <w:fldChar w:fldCharType="end"/>
        </w:r>
      </w:p>
    </w:sdtContent>
  </w:sdt>
  <w:p w:rsidR="00584014" w:rsidRPr="0066523F" w:rsidRDefault="00584014" w:rsidP="0066523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13F" w:rsidRDefault="0058513F" w:rsidP="00002E48">
      <w:r>
        <w:separator/>
      </w:r>
    </w:p>
  </w:footnote>
  <w:footnote w:type="continuationSeparator" w:id="0">
    <w:p w:rsidR="0058513F" w:rsidRDefault="0058513F" w:rsidP="00002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B9A"/>
    <w:multiLevelType w:val="hybridMultilevel"/>
    <w:tmpl w:val="65946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B57496"/>
    <w:multiLevelType w:val="hybridMultilevel"/>
    <w:tmpl w:val="BB263A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F200E7A"/>
    <w:multiLevelType w:val="hybridMultilevel"/>
    <w:tmpl w:val="3DB22E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8081D0C"/>
    <w:multiLevelType w:val="hybridMultilevel"/>
    <w:tmpl w:val="37681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D20041B"/>
    <w:multiLevelType w:val="hybridMultilevel"/>
    <w:tmpl w:val="12721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ocumentProtection w:edit="forms" w:enforcement="1" w:cryptProviderType="rsaFull" w:cryptAlgorithmClass="hash" w:cryptAlgorithmType="typeAny" w:cryptAlgorithmSid="4" w:cryptSpinCount="100000" w:hash="pOeajsXNXzknavj+xj3wLFxBgug=" w:salt="3aZQCe7BpfYRdn94xdxkoA=="/>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E7DA3"/>
    <w:rsid w:val="00002E48"/>
    <w:rsid w:val="00004E34"/>
    <w:rsid w:val="00027E08"/>
    <w:rsid w:val="0004398B"/>
    <w:rsid w:val="000445B5"/>
    <w:rsid w:val="000514A6"/>
    <w:rsid w:val="00051905"/>
    <w:rsid w:val="00052045"/>
    <w:rsid w:val="000565CE"/>
    <w:rsid w:val="000761C7"/>
    <w:rsid w:val="000B49DB"/>
    <w:rsid w:val="000C3B80"/>
    <w:rsid w:val="000D35B0"/>
    <w:rsid w:val="000D5FD1"/>
    <w:rsid w:val="000E5634"/>
    <w:rsid w:val="001021A8"/>
    <w:rsid w:val="00104D41"/>
    <w:rsid w:val="00140F38"/>
    <w:rsid w:val="00142010"/>
    <w:rsid w:val="0014364C"/>
    <w:rsid w:val="001522D2"/>
    <w:rsid w:val="00166FF8"/>
    <w:rsid w:val="001727FF"/>
    <w:rsid w:val="00176BEF"/>
    <w:rsid w:val="002055B5"/>
    <w:rsid w:val="00230B32"/>
    <w:rsid w:val="00253054"/>
    <w:rsid w:val="002600C9"/>
    <w:rsid w:val="00296089"/>
    <w:rsid w:val="002A2414"/>
    <w:rsid w:val="002B51E5"/>
    <w:rsid w:val="002C2C3E"/>
    <w:rsid w:val="003058A1"/>
    <w:rsid w:val="00343B1C"/>
    <w:rsid w:val="003477C7"/>
    <w:rsid w:val="0035271B"/>
    <w:rsid w:val="00384042"/>
    <w:rsid w:val="00393A98"/>
    <w:rsid w:val="00397DD2"/>
    <w:rsid w:val="003A316C"/>
    <w:rsid w:val="003C2C28"/>
    <w:rsid w:val="003D0D2E"/>
    <w:rsid w:val="003E4CF9"/>
    <w:rsid w:val="00421E79"/>
    <w:rsid w:val="00436E79"/>
    <w:rsid w:val="00467C14"/>
    <w:rsid w:val="00471674"/>
    <w:rsid w:val="00492D51"/>
    <w:rsid w:val="004D1D5F"/>
    <w:rsid w:val="004D3EC6"/>
    <w:rsid w:val="004D4CC9"/>
    <w:rsid w:val="004E4A72"/>
    <w:rsid w:val="004F491E"/>
    <w:rsid w:val="004F54D1"/>
    <w:rsid w:val="00501A2A"/>
    <w:rsid w:val="00513076"/>
    <w:rsid w:val="005270C2"/>
    <w:rsid w:val="005311B6"/>
    <w:rsid w:val="00542797"/>
    <w:rsid w:val="00545925"/>
    <w:rsid w:val="005638BD"/>
    <w:rsid w:val="00573577"/>
    <w:rsid w:val="005757A5"/>
    <w:rsid w:val="00584014"/>
    <w:rsid w:val="0058513F"/>
    <w:rsid w:val="00587105"/>
    <w:rsid w:val="005C2E39"/>
    <w:rsid w:val="005F7AF7"/>
    <w:rsid w:val="005F7FC1"/>
    <w:rsid w:val="006260CE"/>
    <w:rsid w:val="00647980"/>
    <w:rsid w:val="0065280A"/>
    <w:rsid w:val="006574B8"/>
    <w:rsid w:val="0066523F"/>
    <w:rsid w:val="006754A8"/>
    <w:rsid w:val="006834B2"/>
    <w:rsid w:val="00685AD9"/>
    <w:rsid w:val="00695EEC"/>
    <w:rsid w:val="006B1B6F"/>
    <w:rsid w:val="006B756E"/>
    <w:rsid w:val="006D4B1D"/>
    <w:rsid w:val="007033BA"/>
    <w:rsid w:val="007131C0"/>
    <w:rsid w:val="007259DF"/>
    <w:rsid w:val="007342CC"/>
    <w:rsid w:val="00753E20"/>
    <w:rsid w:val="00757FCA"/>
    <w:rsid w:val="00764048"/>
    <w:rsid w:val="00767B0E"/>
    <w:rsid w:val="00794E65"/>
    <w:rsid w:val="007B36B3"/>
    <w:rsid w:val="007B57A1"/>
    <w:rsid w:val="007C5A9F"/>
    <w:rsid w:val="00815A4A"/>
    <w:rsid w:val="00860A01"/>
    <w:rsid w:val="0086389F"/>
    <w:rsid w:val="00885F93"/>
    <w:rsid w:val="00891AA5"/>
    <w:rsid w:val="008968A4"/>
    <w:rsid w:val="008B5AD1"/>
    <w:rsid w:val="008C46FE"/>
    <w:rsid w:val="008C562B"/>
    <w:rsid w:val="008C6543"/>
    <w:rsid w:val="008D58E2"/>
    <w:rsid w:val="008E1F04"/>
    <w:rsid w:val="009246FA"/>
    <w:rsid w:val="0092792F"/>
    <w:rsid w:val="00930664"/>
    <w:rsid w:val="00933472"/>
    <w:rsid w:val="00950D48"/>
    <w:rsid w:val="00961290"/>
    <w:rsid w:val="00987158"/>
    <w:rsid w:val="009D7010"/>
    <w:rsid w:val="009E78FB"/>
    <w:rsid w:val="009E7F7D"/>
    <w:rsid w:val="00A040BD"/>
    <w:rsid w:val="00A05F65"/>
    <w:rsid w:val="00A13F5B"/>
    <w:rsid w:val="00A20DD8"/>
    <w:rsid w:val="00A23B50"/>
    <w:rsid w:val="00A25E89"/>
    <w:rsid w:val="00A4425E"/>
    <w:rsid w:val="00A47623"/>
    <w:rsid w:val="00A55F7B"/>
    <w:rsid w:val="00A652D0"/>
    <w:rsid w:val="00A70A9B"/>
    <w:rsid w:val="00A96791"/>
    <w:rsid w:val="00AE4440"/>
    <w:rsid w:val="00AF226A"/>
    <w:rsid w:val="00B044E1"/>
    <w:rsid w:val="00B35681"/>
    <w:rsid w:val="00B416DD"/>
    <w:rsid w:val="00B833B5"/>
    <w:rsid w:val="00B91461"/>
    <w:rsid w:val="00BE5358"/>
    <w:rsid w:val="00C14E0D"/>
    <w:rsid w:val="00C419E7"/>
    <w:rsid w:val="00C44149"/>
    <w:rsid w:val="00C462DA"/>
    <w:rsid w:val="00C71396"/>
    <w:rsid w:val="00C849D2"/>
    <w:rsid w:val="00CA475F"/>
    <w:rsid w:val="00CB0050"/>
    <w:rsid w:val="00CD1F15"/>
    <w:rsid w:val="00CE4605"/>
    <w:rsid w:val="00CE7DA3"/>
    <w:rsid w:val="00D01CD8"/>
    <w:rsid w:val="00D02411"/>
    <w:rsid w:val="00D07160"/>
    <w:rsid w:val="00D134AA"/>
    <w:rsid w:val="00D15B4F"/>
    <w:rsid w:val="00D35689"/>
    <w:rsid w:val="00D54322"/>
    <w:rsid w:val="00D9727C"/>
    <w:rsid w:val="00DB3EB8"/>
    <w:rsid w:val="00DC16C7"/>
    <w:rsid w:val="00E05D7C"/>
    <w:rsid w:val="00E073A1"/>
    <w:rsid w:val="00E461F4"/>
    <w:rsid w:val="00E61D49"/>
    <w:rsid w:val="00E74ABE"/>
    <w:rsid w:val="00E93426"/>
    <w:rsid w:val="00E95F25"/>
    <w:rsid w:val="00EC3E35"/>
    <w:rsid w:val="00EE356E"/>
    <w:rsid w:val="00F20C0A"/>
    <w:rsid w:val="00F5456F"/>
    <w:rsid w:val="00F54961"/>
    <w:rsid w:val="00F94310"/>
    <w:rsid w:val="00FC6690"/>
    <w:rsid w:val="00FC6B42"/>
    <w:rsid w:val="00FF13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A3"/>
    <w:rPr>
      <w:rFonts w:eastAsia="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02E48"/>
    <w:pPr>
      <w:tabs>
        <w:tab w:val="center" w:pos="4536"/>
        <w:tab w:val="right" w:pos="9072"/>
      </w:tabs>
    </w:pPr>
  </w:style>
  <w:style w:type="character" w:customStyle="1" w:styleId="ZaglavljeChar">
    <w:name w:val="Zaglavlje Char"/>
    <w:link w:val="Zaglavlje"/>
    <w:uiPriority w:val="99"/>
    <w:rsid w:val="00002E48"/>
    <w:rPr>
      <w:rFonts w:eastAsia="Times New Roman"/>
      <w:sz w:val="24"/>
      <w:szCs w:val="24"/>
    </w:rPr>
  </w:style>
  <w:style w:type="paragraph" w:styleId="Podnoje">
    <w:name w:val="footer"/>
    <w:basedOn w:val="Normal"/>
    <w:link w:val="PodnojeChar"/>
    <w:uiPriority w:val="99"/>
    <w:unhideWhenUsed/>
    <w:rsid w:val="00002E48"/>
    <w:pPr>
      <w:tabs>
        <w:tab w:val="center" w:pos="4536"/>
        <w:tab w:val="right" w:pos="9072"/>
      </w:tabs>
    </w:pPr>
  </w:style>
  <w:style w:type="character" w:customStyle="1" w:styleId="PodnojeChar">
    <w:name w:val="Podnožje Char"/>
    <w:link w:val="Podnoje"/>
    <w:uiPriority w:val="99"/>
    <w:rsid w:val="00002E48"/>
    <w:rPr>
      <w:rFonts w:eastAsia="Times New Roman"/>
      <w:sz w:val="24"/>
      <w:szCs w:val="24"/>
    </w:rPr>
  </w:style>
  <w:style w:type="character" w:styleId="Tekstrezerviranogmjesta">
    <w:name w:val="Placeholder Text"/>
    <w:basedOn w:val="Zadanifontodlomka"/>
    <w:uiPriority w:val="99"/>
    <w:semiHidden/>
    <w:rsid w:val="003058A1"/>
    <w:rPr>
      <w:color w:val="808080"/>
    </w:rPr>
  </w:style>
  <w:style w:type="paragraph" w:styleId="Tekstbalonia">
    <w:name w:val="Balloon Text"/>
    <w:basedOn w:val="Normal"/>
    <w:link w:val="TekstbaloniaChar"/>
    <w:uiPriority w:val="99"/>
    <w:semiHidden/>
    <w:unhideWhenUsed/>
    <w:rsid w:val="003058A1"/>
    <w:rPr>
      <w:rFonts w:ascii="Tahoma" w:hAnsi="Tahoma" w:cs="Tahoma"/>
      <w:sz w:val="16"/>
      <w:szCs w:val="16"/>
    </w:rPr>
  </w:style>
  <w:style w:type="character" w:customStyle="1" w:styleId="TekstbaloniaChar">
    <w:name w:val="Tekst balončića Char"/>
    <w:basedOn w:val="Zadanifontodlomka"/>
    <w:link w:val="Tekstbalonia"/>
    <w:uiPriority w:val="99"/>
    <w:semiHidden/>
    <w:rsid w:val="003058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A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E48"/>
    <w:pPr>
      <w:tabs>
        <w:tab w:val="center" w:pos="4536"/>
        <w:tab w:val="right" w:pos="9072"/>
      </w:tabs>
    </w:pPr>
  </w:style>
  <w:style w:type="character" w:customStyle="1" w:styleId="HeaderChar">
    <w:name w:val="Header Char"/>
    <w:link w:val="Header"/>
    <w:uiPriority w:val="99"/>
    <w:rsid w:val="00002E48"/>
    <w:rPr>
      <w:rFonts w:eastAsia="Times New Roman"/>
      <w:sz w:val="24"/>
      <w:szCs w:val="24"/>
    </w:rPr>
  </w:style>
  <w:style w:type="paragraph" w:styleId="Footer">
    <w:name w:val="footer"/>
    <w:basedOn w:val="Normal"/>
    <w:link w:val="FooterChar"/>
    <w:uiPriority w:val="99"/>
    <w:unhideWhenUsed/>
    <w:rsid w:val="00002E48"/>
    <w:pPr>
      <w:tabs>
        <w:tab w:val="center" w:pos="4536"/>
        <w:tab w:val="right" w:pos="9072"/>
      </w:tabs>
    </w:pPr>
  </w:style>
  <w:style w:type="character" w:customStyle="1" w:styleId="FooterChar">
    <w:name w:val="Footer Char"/>
    <w:link w:val="Footer"/>
    <w:uiPriority w:val="99"/>
    <w:rsid w:val="00002E48"/>
    <w:rPr>
      <w:rFonts w:eastAsia="Times New Roman"/>
      <w:sz w:val="24"/>
      <w:szCs w:val="24"/>
    </w:rPr>
  </w:style>
  <w:style w:type="character" w:styleId="PlaceholderText">
    <w:name w:val="Placeholder Text"/>
    <w:basedOn w:val="DefaultParagraphFont"/>
    <w:uiPriority w:val="99"/>
    <w:semiHidden/>
    <w:rsid w:val="003058A1"/>
    <w:rPr>
      <w:color w:val="808080"/>
    </w:rPr>
  </w:style>
  <w:style w:type="paragraph" w:styleId="BalloonText">
    <w:name w:val="Balloon Text"/>
    <w:basedOn w:val="Normal"/>
    <w:link w:val="BalloonTextChar"/>
    <w:uiPriority w:val="99"/>
    <w:semiHidden/>
    <w:unhideWhenUsed/>
    <w:rsid w:val="003058A1"/>
    <w:rPr>
      <w:rFonts w:ascii="Tahoma" w:hAnsi="Tahoma" w:cs="Tahoma"/>
      <w:sz w:val="16"/>
      <w:szCs w:val="16"/>
    </w:rPr>
  </w:style>
  <w:style w:type="character" w:customStyle="1" w:styleId="BalloonTextChar">
    <w:name w:val="Balloon Text Char"/>
    <w:basedOn w:val="DefaultParagraphFont"/>
    <w:link w:val="BalloonText"/>
    <w:uiPriority w:val="99"/>
    <w:semiHidden/>
    <w:rsid w:val="003058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74C1A1BC-8F20-406C-ACF2-BD35D4368B09}"/>
      </w:docPartPr>
      <w:docPartBody>
        <w:p w:rsidR="000E5F8A" w:rsidRDefault="00750988">
          <w:r w:rsidRPr="00DD0971">
            <w:rPr>
              <w:rStyle w:val="Tekstrezerviranogmjesta"/>
            </w:rPr>
            <w:t>Click here to enter text.</w:t>
          </w:r>
        </w:p>
      </w:docPartBody>
    </w:docPart>
    <w:docPart>
      <w:docPartPr>
        <w:name w:val="69B7EB40EA044C538212AD8E315654D5"/>
        <w:category>
          <w:name w:val="General"/>
          <w:gallery w:val="placeholder"/>
        </w:category>
        <w:types>
          <w:type w:val="bbPlcHdr"/>
        </w:types>
        <w:behaviors>
          <w:behavior w:val="content"/>
        </w:behaviors>
        <w:guid w:val="{D70CA3D5-DB21-45B1-88B3-78CB0D250AC5}"/>
      </w:docPartPr>
      <w:docPartBody>
        <w:p w:rsidR="000E5F8A" w:rsidRDefault="00750988" w:rsidP="00750988">
          <w:pPr>
            <w:pStyle w:val="69B7EB40EA044C538212AD8E315654D52"/>
          </w:pPr>
          <w:r>
            <w:rPr>
              <w:rFonts w:eastAsia="Calibri"/>
              <w:color w:val="808080"/>
            </w:rPr>
            <w:t>Tekst..</w:t>
          </w:r>
        </w:p>
      </w:docPartBody>
    </w:docPart>
    <w:docPart>
      <w:docPartPr>
        <w:name w:val="B6DE35ECC3F94F74833218FD66C41E0B"/>
        <w:category>
          <w:name w:val="General"/>
          <w:gallery w:val="placeholder"/>
        </w:category>
        <w:types>
          <w:type w:val="bbPlcHdr"/>
        </w:types>
        <w:behaviors>
          <w:behavior w:val="content"/>
        </w:behaviors>
        <w:guid w:val="{A76AB74B-A6C6-4A8C-A825-5E7610B5D022}"/>
      </w:docPartPr>
      <w:docPartBody>
        <w:p w:rsidR="000E5F8A" w:rsidRDefault="00750988" w:rsidP="00750988">
          <w:pPr>
            <w:pStyle w:val="B6DE35ECC3F94F74833218FD66C41E0B1"/>
          </w:pPr>
          <w:r w:rsidRPr="00DD0971">
            <w:rPr>
              <w:rStyle w:val="Tekstrezerviranogmjesta"/>
              <w:rFonts w:eastAsia="Calibri"/>
            </w:rPr>
            <w:t>Click here to enter text.</w:t>
          </w:r>
        </w:p>
      </w:docPartBody>
    </w:docPart>
    <w:docPart>
      <w:docPartPr>
        <w:name w:val="B32D34A431054759B7E5CF01AF74C55F"/>
        <w:category>
          <w:name w:val="General"/>
          <w:gallery w:val="placeholder"/>
        </w:category>
        <w:types>
          <w:type w:val="bbPlcHdr"/>
        </w:types>
        <w:behaviors>
          <w:behavior w:val="content"/>
        </w:behaviors>
        <w:guid w:val="{1CA525C6-C7DE-4863-83F9-FBA05379BA15}"/>
      </w:docPartPr>
      <w:docPartBody>
        <w:p w:rsidR="000E5F8A" w:rsidRDefault="00750988" w:rsidP="00750988">
          <w:pPr>
            <w:pStyle w:val="B32D34A431054759B7E5CF01AF74C55F1"/>
          </w:pPr>
          <w:r w:rsidRPr="00DD0971">
            <w:rPr>
              <w:rStyle w:val="Tekstrezerviranogmjesta"/>
              <w:rFonts w:eastAsia="Calibri"/>
            </w:rPr>
            <w:t>Click here to enter text.</w:t>
          </w:r>
        </w:p>
      </w:docPartBody>
    </w:docPart>
    <w:docPart>
      <w:docPartPr>
        <w:name w:val="2206DBE02B0C4C3294FEA067FB8B0342"/>
        <w:category>
          <w:name w:val="General"/>
          <w:gallery w:val="placeholder"/>
        </w:category>
        <w:types>
          <w:type w:val="bbPlcHdr"/>
        </w:types>
        <w:behaviors>
          <w:behavior w:val="content"/>
        </w:behaviors>
        <w:guid w:val="{1BD04DC6-1DEE-4666-A877-85518C7771C7}"/>
      </w:docPartPr>
      <w:docPartBody>
        <w:p w:rsidR="000E5F8A" w:rsidRDefault="00750988" w:rsidP="00750988">
          <w:pPr>
            <w:pStyle w:val="2206DBE02B0C4C3294FEA067FB8B03421"/>
          </w:pPr>
          <w:r w:rsidRPr="00DD0971">
            <w:rPr>
              <w:rStyle w:val="Tekstrezerviranogmjesta"/>
              <w:rFonts w:eastAsia="Calibri"/>
            </w:rPr>
            <w:t>Click here to enter text.</w:t>
          </w:r>
        </w:p>
      </w:docPartBody>
    </w:docPart>
    <w:docPart>
      <w:docPartPr>
        <w:name w:val="8E0C9574272045D4B3548373176BD67C"/>
        <w:category>
          <w:name w:val="General"/>
          <w:gallery w:val="placeholder"/>
        </w:category>
        <w:types>
          <w:type w:val="bbPlcHdr"/>
        </w:types>
        <w:behaviors>
          <w:behavior w:val="content"/>
        </w:behaviors>
        <w:guid w:val="{265E9DDE-ABC0-4D68-8213-128C139F3C7C}"/>
      </w:docPartPr>
      <w:docPartBody>
        <w:p w:rsidR="000E5F8A" w:rsidRDefault="00750988" w:rsidP="00750988">
          <w:pPr>
            <w:pStyle w:val="8E0C9574272045D4B3548373176BD67C1"/>
          </w:pPr>
          <w:r w:rsidRPr="00DD0971">
            <w:rPr>
              <w:rStyle w:val="Tekstrezerviranogmjesta"/>
              <w:rFonts w:eastAsia="Calibri"/>
            </w:rPr>
            <w:t>Click here to enter text.</w:t>
          </w:r>
        </w:p>
      </w:docPartBody>
    </w:docPart>
    <w:docPart>
      <w:docPartPr>
        <w:name w:val="1FF31523E12F49C08CDF0FA37E0F2014"/>
        <w:category>
          <w:name w:val="General"/>
          <w:gallery w:val="placeholder"/>
        </w:category>
        <w:types>
          <w:type w:val="bbPlcHdr"/>
        </w:types>
        <w:behaviors>
          <w:behavior w:val="content"/>
        </w:behaviors>
        <w:guid w:val="{643FA55D-6BDC-420F-9925-033D7B4EEAB3}"/>
      </w:docPartPr>
      <w:docPartBody>
        <w:p w:rsidR="000E5F8A" w:rsidRDefault="00750988" w:rsidP="00750988">
          <w:pPr>
            <w:pStyle w:val="1FF31523E12F49C08CDF0FA37E0F20141"/>
          </w:pPr>
          <w:r w:rsidRPr="00DD0971">
            <w:rPr>
              <w:rStyle w:val="Tekstrezerviranogmjesta"/>
              <w:rFonts w:eastAsia="Calibri"/>
            </w:rPr>
            <w:t>Click here to enter text.</w:t>
          </w:r>
        </w:p>
      </w:docPartBody>
    </w:docPart>
    <w:docPart>
      <w:docPartPr>
        <w:name w:val="5CA8497AAEEA4C03AE1F4D0D4DB3BFD8"/>
        <w:category>
          <w:name w:val="General"/>
          <w:gallery w:val="placeholder"/>
        </w:category>
        <w:types>
          <w:type w:val="bbPlcHdr"/>
        </w:types>
        <w:behaviors>
          <w:behavior w:val="content"/>
        </w:behaviors>
        <w:guid w:val="{0082AE82-4D0D-4BE0-B943-03FA96341C0D}"/>
      </w:docPartPr>
      <w:docPartBody>
        <w:p w:rsidR="000E5F8A" w:rsidRDefault="00750988" w:rsidP="00750988">
          <w:pPr>
            <w:pStyle w:val="5CA8497AAEEA4C03AE1F4D0D4DB3BFD8"/>
          </w:pPr>
          <w:r w:rsidRPr="00DD0971">
            <w:rPr>
              <w:rStyle w:val="Tekstrezerviranogmjesta"/>
            </w:rPr>
            <w:t>Click here to enter text.</w:t>
          </w:r>
        </w:p>
      </w:docPartBody>
    </w:docPart>
    <w:docPart>
      <w:docPartPr>
        <w:name w:val="6BC068CA26314236858B655FBF7B0D1C"/>
        <w:category>
          <w:name w:val="General"/>
          <w:gallery w:val="placeholder"/>
        </w:category>
        <w:types>
          <w:type w:val="bbPlcHdr"/>
        </w:types>
        <w:behaviors>
          <w:behavior w:val="content"/>
        </w:behaviors>
        <w:guid w:val="{CC70BE00-AB76-4ED0-BED0-F7C23DF76A19}"/>
      </w:docPartPr>
      <w:docPartBody>
        <w:p w:rsidR="000E5F8A" w:rsidRDefault="00750988" w:rsidP="00750988">
          <w:pPr>
            <w:pStyle w:val="6BC068CA26314236858B655FBF7B0D1C"/>
          </w:pPr>
          <w:r w:rsidRPr="00DD0971">
            <w:rPr>
              <w:rStyle w:val="Tekstrezerviranogmjesta"/>
            </w:rPr>
            <w:t>Click here to enter text.</w:t>
          </w:r>
        </w:p>
      </w:docPartBody>
    </w:docPart>
    <w:docPart>
      <w:docPartPr>
        <w:name w:val="84D77591C94546EDB271EFC98B3EB075"/>
        <w:category>
          <w:name w:val="General"/>
          <w:gallery w:val="placeholder"/>
        </w:category>
        <w:types>
          <w:type w:val="bbPlcHdr"/>
        </w:types>
        <w:behaviors>
          <w:behavior w:val="content"/>
        </w:behaviors>
        <w:guid w:val="{0823CDD1-F52E-4C8F-8C7F-5515F16C4B3C}"/>
      </w:docPartPr>
      <w:docPartBody>
        <w:p w:rsidR="000E5F8A" w:rsidRDefault="00750988" w:rsidP="00750988">
          <w:pPr>
            <w:pStyle w:val="84D77591C94546EDB271EFC98B3EB075"/>
          </w:pPr>
          <w:r w:rsidRPr="00DD0971">
            <w:rPr>
              <w:rStyle w:val="Tekstrezerviranogmjesta"/>
            </w:rPr>
            <w:t>Click here to enter text.</w:t>
          </w:r>
        </w:p>
      </w:docPartBody>
    </w:docPart>
    <w:docPart>
      <w:docPartPr>
        <w:name w:val="7CE2CE4524D44260A961987F639AC501"/>
        <w:category>
          <w:name w:val="General"/>
          <w:gallery w:val="placeholder"/>
        </w:category>
        <w:types>
          <w:type w:val="bbPlcHdr"/>
        </w:types>
        <w:behaviors>
          <w:behavior w:val="content"/>
        </w:behaviors>
        <w:guid w:val="{13C805F5-84FC-4840-8E0D-6DD12D57915F}"/>
      </w:docPartPr>
      <w:docPartBody>
        <w:p w:rsidR="000E5F8A" w:rsidRDefault="00750988" w:rsidP="00750988">
          <w:pPr>
            <w:pStyle w:val="7CE2CE4524D44260A961987F639AC501"/>
          </w:pPr>
          <w:r w:rsidRPr="00DD0971">
            <w:rPr>
              <w:rStyle w:val="Tekstrezerviranogmjesta"/>
            </w:rPr>
            <w:t>Click here to enter text.</w:t>
          </w:r>
        </w:p>
      </w:docPartBody>
    </w:docPart>
    <w:docPart>
      <w:docPartPr>
        <w:name w:val="ABF6F035DB0444B49B101968600736C0"/>
        <w:category>
          <w:name w:val="General"/>
          <w:gallery w:val="placeholder"/>
        </w:category>
        <w:types>
          <w:type w:val="bbPlcHdr"/>
        </w:types>
        <w:behaviors>
          <w:behavior w:val="content"/>
        </w:behaviors>
        <w:guid w:val="{CFF53751-C1AD-4777-A6E4-F3E6A8A2FA8B}"/>
      </w:docPartPr>
      <w:docPartBody>
        <w:p w:rsidR="00592F5B" w:rsidRDefault="000E5F8A" w:rsidP="000E5F8A">
          <w:pPr>
            <w:pStyle w:val="ABF6F035DB0444B49B101968600736C0"/>
          </w:pPr>
          <w:r>
            <w:rPr>
              <w:rFonts w:eastAsia="Calibri"/>
              <w:color w:val="808080"/>
            </w:rPr>
            <w:t>Tekst..</w:t>
          </w:r>
        </w:p>
      </w:docPartBody>
    </w:docPart>
    <w:docPart>
      <w:docPartPr>
        <w:name w:val="96A24B51B9554F88B1245CE98907E868"/>
        <w:category>
          <w:name w:val="Općenito"/>
          <w:gallery w:val="placeholder"/>
        </w:category>
        <w:types>
          <w:type w:val="bbPlcHdr"/>
        </w:types>
        <w:behaviors>
          <w:behavior w:val="content"/>
        </w:behaviors>
        <w:guid w:val="{256B2AA6-6914-4970-B948-AA77921B019A}"/>
      </w:docPartPr>
      <w:docPartBody>
        <w:p w:rsidR="0038412A" w:rsidRDefault="00D64CAD" w:rsidP="00D64CAD">
          <w:pPr>
            <w:pStyle w:val="96A24B51B9554F88B1245CE98907E868"/>
          </w:pPr>
          <w:r w:rsidRPr="00DD0971">
            <w:rPr>
              <w:rStyle w:val="Tekstrezerviranogmjesta"/>
            </w:rPr>
            <w:t>Click here to enter text.</w:t>
          </w:r>
        </w:p>
      </w:docPartBody>
    </w:docPart>
    <w:docPart>
      <w:docPartPr>
        <w:name w:val="C4CF4EB5FC3147DA993B179C2A05B441"/>
        <w:category>
          <w:name w:val="Općenito"/>
          <w:gallery w:val="placeholder"/>
        </w:category>
        <w:types>
          <w:type w:val="bbPlcHdr"/>
        </w:types>
        <w:behaviors>
          <w:behavior w:val="content"/>
        </w:behaviors>
        <w:guid w:val="{EED944DB-4910-4D05-9E0B-205A36DB21C7}"/>
      </w:docPartPr>
      <w:docPartBody>
        <w:p w:rsidR="0038412A" w:rsidRDefault="00D64CAD" w:rsidP="00D64CAD">
          <w:pPr>
            <w:pStyle w:val="C4CF4EB5FC3147DA993B179C2A05B441"/>
          </w:pPr>
          <w:r w:rsidRPr="00DD0971">
            <w:rPr>
              <w:rStyle w:val="Tekstrezerviranogmjesta"/>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50988"/>
    <w:rsid w:val="000E5F8A"/>
    <w:rsid w:val="00236082"/>
    <w:rsid w:val="00236551"/>
    <w:rsid w:val="0038412A"/>
    <w:rsid w:val="00592F5B"/>
    <w:rsid w:val="00750988"/>
    <w:rsid w:val="007E2A19"/>
    <w:rsid w:val="00941C94"/>
    <w:rsid w:val="009E578C"/>
    <w:rsid w:val="00BC25BC"/>
    <w:rsid w:val="00C1556C"/>
    <w:rsid w:val="00D64CAD"/>
    <w:rsid w:val="00E72235"/>
    <w:rsid w:val="00F16185"/>
    <w:rsid w:val="00F34770"/>
    <w:rsid w:val="00F9242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8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D64CAD"/>
    <w:rPr>
      <w:color w:val="808080"/>
    </w:rPr>
  </w:style>
  <w:style w:type="paragraph" w:customStyle="1" w:styleId="69B7EB40EA044C538212AD8E315654D5">
    <w:name w:val="69B7EB40EA044C538212AD8E315654D5"/>
    <w:rsid w:val="00750988"/>
    <w:pPr>
      <w:spacing w:after="0" w:line="240" w:lineRule="auto"/>
    </w:pPr>
    <w:rPr>
      <w:rFonts w:ascii="Times New Roman" w:eastAsia="Times New Roman" w:hAnsi="Times New Roman" w:cs="Times New Roman"/>
      <w:sz w:val="24"/>
      <w:szCs w:val="24"/>
    </w:rPr>
  </w:style>
  <w:style w:type="paragraph" w:customStyle="1" w:styleId="B6DE35ECC3F94F74833218FD66C41E0B">
    <w:name w:val="B6DE35ECC3F94F74833218FD66C41E0B"/>
    <w:rsid w:val="00750988"/>
    <w:pPr>
      <w:spacing w:after="0" w:line="240" w:lineRule="auto"/>
    </w:pPr>
    <w:rPr>
      <w:rFonts w:ascii="Times New Roman" w:eastAsia="Times New Roman" w:hAnsi="Times New Roman" w:cs="Times New Roman"/>
      <w:sz w:val="24"/>
      <w:szCs w:val="24"/>
    </w:rPr>
  </w:style>
  <w:style w:type="paragraph" w:customStyle="1" w:styleId="B32D34A431054759B7E5CF01AF74C55F">
    <w:name w:val="B32D34A431054759B7E5CF01AF74C55F"/>
    <w:rsid w:val="00750988"/>
    <w:pPr>
      <w:spacing w:after="0" w:line="240" w:lineRule="auto"/>
    </w:pPr>
    <w:rPr>
      <w:rFonts w:ascii="Times New Roman" w:eastAsia="Times New Roman" w:hAnsi="Times New Roman" w:cs="Times New Roman"/>
      <w:sz w:val="24"/>
      <w:szCs w:val="24"/>
    </w:rPr>
  </w:style>
  <w:style w:type="paragraph" w:customStyle="1" w:styleId="2206DBE02B0C4C3294FEA067FB8B0342">
    <w:name w:val="2206DBE02B0C4C3294FEA067FB8B0342"/>
    <w:rsid w:val="00750988"/>
    <w:pPr>
      <w:spacing w:after="0" w:line="240" w:lineRule="auto"/>
    </w:pPr>
    <w:rPr>
      <w:rFonts w:ascii="Times New Roman" w:eastAsia="Times New Roman" w:hAnsi="Times New Roman" w:cs="Times New Roman"/>
      <w:sz w:val="24"/>
      <w:szCs w:val="24"/>
    </w:rPr>
  </w:style>
  <w:style w:type="paragraph" w:customStyle="1" w:styleId="8E0C9574272045D4B3548373176BD67C">
    <w:name w:val="8E0C9574272045D4B3548373176BD67C"/>
    <w:rsid w:val="00750988"/>
    <w:pPr>
      <w:spacing w:after="0" w:line="240" w:lineRule="auto"/>
    </w:pPr>
    <w:rPr>
      <w:rFonts w:ascii="Times New Roman" w:eastAsia="Times New Roman" w:hAnsi="Times New Roman" w:cs="Times New Roman"/>
      <w:sz w:val="24"/>
      <w:szCs w:val="24"/>
    </w:rPr>
  </w:style>
  <w:style w:type="paragraph" w:customStyle="1" w:styleId="1FF31523E12F49C08CDF0FA37E0F2014">
    <w:name w:val="1FF31523E12F49C08CDF0FA37E0F2014"/>
    <w:rsid w:val="00750988"/>
    <w:pPr>
      <w:spacing w:after="0" w:line="240" w:lineRule="auto"/>
    </w:pPr>
    <w:rPr>
      <w:rFonts w:ascii="Times New Roman" w:eastAsia="Times New Roman" w:hAnsi="Times New Roman" w:cs="Times New Roman"/>
      <w:sz w:val="24"/>
      <w:szCs w:val="24"/>
    </w:rPr>
  </w:style>
  <w:style w:type="paragraph" w:customStyle="1" w:styleId="A0CE331B2FED4013B681A2EBB8AD0BF8">
    <w:name w:val="A0CE331B2FED4013B681A2EBB8AD0BF8"/>
    <w:rsid w:val="00750988"/>
    <w:pPr>
      <w:spacing w:after="0" w:line="240" w:lineRule="auto"/>
    </w:pPr>
    <w:rPr>
      <w:rFonts w:ascii="Times New Roman" w:eastAsia="Times New Roman" w:hAnsi="Times New Roman" w:cs="Times New Roman"/>
      <w:sz w:val="24"/>
      <w:szCs w:val="24"/>
    </w:rPr>
  </w:style>
  <w:style w:type="paragraph" w:customStyle="1" w:styleId="D359AC4C5CE04FF5B62A188DE7305DA6">
    <w:name w:val="D359AC4C5CE04FF5B62A188DE7305DA6"/>
    <w:rsid w:val="00750988"/>
    <w:pPr>
      <w:spacing w:after="0" w:line="240" w:lineRule="auto"/>
    </w:pPr>
    <w:rPr>
      <w:rFonts w:ascii="Times New Roman" w:eastAsia="Times New Roman" w:hAnsi="Times New Roman" w:cs="Times New Roman"/>
      <w:sz w:val="24"/>
      <w:szCs w:val="24"/>
    </w:rPr>
  </w:style>
  <w:style w:type="paragraph" w:customStyle="1" w:styleId="25A37E8A0DF74CF58157F85906F5F5F3">
    <w:name w:val="25A37E8A0DF74CF58157F85906F5F5F3"/>
    <w:rsid w:val="00750988"/>
    <w:pPr>
      <w:spacing w:after="0" w:line="240" w:lineRule="auto"/>
    </w:pPr>
    <w:rPr>
      <w:rFonts w:ascii="Times New Roman" w:eastAsia="Times New Roman" w:hAnsi="Times New Roman" w:cs="Times New Roman"/>
      <w:sz w:val="24"/>
      <w:szCs w:val="24"/>
    </w:rPr>
  </w:style>
  <w:style w:type="paragraph" w:customStyle="1" w:styleId="A57BB44D373641549FEFC8E2AF961448">
    <w:name w:val="A57BB44D373641549FEFC8E2AF961448"/>
    <w:rsid w:val="00750988"/>
    <w:pPr>
      <w:spacing w:after="0" w:line="240" w:lineRule="auto"/>
    </w:pPr>
    <w:rPr>
      <w:rFonts w:ascii="Times New Roman" w:eastAsia="Times New Roman" w:hAnsi="Times New Roman" w:cs="Times New Roman"/>
      <w:sz w:val="24"/>
      <w:szCs w:val="24"/>
    </w:rPr>
  </w:style>
  <w:style w:type="paragraph" w:customStyle="1" w:styleId="3689658BC25640C29DE987FD61A745A4">
    <w:name w:val="3689658BC25640C29DE987FD61A745A4"/>
    <w:rsid w:val="00750988"/>
    <w:pPr>
      <w:spacing w:after="0" w:line="240" w:lineRule="auto"/>
    </w:pPr>
    <w:rPr>
      <w:rFonts w:ascii="Times New Roman" w:eastAsia="Times New Roman" w:hAnsi="Times New Roman" w:cs="Times New Roman"/>
      <w:sz w:val="24"/>
      <w:szCs w:val="24"/>
    </w:rPr>
  </w:style>
  <w:style w:type="paragraph" w:customStyle="1" w:styleId="7207C347BF2547558A6021C8C11D99FE">
    <w:name w:val="7207C347BF2547558A6021C8C11D99FE"/>
    <w:rsid w:val="00750988"/>
    <w:pPr>
      <w:spacing w:after="0" w:line="240" w:lineRule="auto"/>
    </w:pPr>
    <w:rPr>
      <w:rFonts w:ascii="Times New Roman" w:eastAsia="Times New Roman" w:hAnsi="Times New Roman" w:cs="Times New Roman"/>
      <w:sz w:val="24"/>
      <w:szCs w:val="24"/>
    </w:rPr>
  </w:style>
  <w:style w:type="paragraph" w:customStyle="1" w:styleId="67FBF772F8F04D01BEAEABFFDFA7F531">
    <w:name w:val="67FBF772F8F04D01BEAEABFFDFA7F531"/>
    <w:rsid w:val="00750988"/>
    <w:pPr>
      <w:spacing w:after="0" w:line="240" w:lineRule="auto"/>
    </w:pPr>
    <w:rPr>
      <w:rFonts w:ascii="Times New Roman" w:eastAsia="Times New Roman" w:hAnsi="Times New Roman" w:cs="Times New Roman"/>
      <w:sz w:val="24"/>
      <w:szCs w:val="24"/>
    </w:rPr>
  </w:style>
  <w:style w:type="paragraph" w:customStyle="1" w:styleId="2DA5A817B5604CDFB5F1A09AEA4019BB">
    <w:name w:val="2DA5A817B5604CDFB5F1A09AEA4019BB"/>
    <w:rsid w:val="00750988"/>
    <w:pPr>
      <w:spacing w:after="0" w:line="240" w:lineRule="auto"/>
    </w:pPr>
    <w:rPr>
      <w:rFonts w:ascii="Times New Roman" w:eastAsia="Times New Roman" w:hAnsi="Times New Roman" w:cs="Times New Roman"/>
      <w:sz w:val="24"/>
      <w:szCs w:val="24"/>
    </w:rPr>
  </w:style>
  <w:style w:type="paragraph" w:customStyle="1" w:styleId="69B7EB40EA044C538212AD8E315654D51">
    <w:name w:val="69B7EB40EA044C538212AD8E315654D51"/>
    <w:rsid w:val="00750988"/>
    <w:pPr>
      <w:spacing w:after="0" w:line="240" w:lineRule="auto"/>
    </w:pPr>
    <w:rPr>
      <w:rFonts w:ascii="Times New Roman" w:eastAsia="Times New Roman" w:hAnsi="Times New Roman" w:cs="Times New Roman"/>
      <w:sz w:val="24"/>
      <w:szCs w:val="24"/>
    </w:rPr>
  </w:style>
  <w:style w:type="paragraph" w:customStyle="1" w:styleId="B6DE35ECC3F94F74833218FD66C41E0B1">
    <w:name w:val="B6DE35ECC3F94F74833218FD66C41E0B1"/>
    <w:rsid w:val="00750988"/>
    <w:pPr>
      <w:spacing w:after="0" w:line="240" w:lineRule="auto"/>
    </w:pPr>
    <w:rPr>
      <w:rFonts w:ascii="Times New Roman" w:eastAsia="Times New Roman" w:hAnsi="Times New Roman" w:cs="Times New Roman"/>
      <w:sz w:val="24"/>
      <w:szCs w:val="24"/>
    </w:rPr>
  </w:style>
  <w:style w:type="paragraph" w:customStyle="1" w:styleId="B32D34A431054759B7E5CF01AF74C55F1">
    <w:name w:val="B32D34A431054759B7E5CF01AF74C55F1"/>
    <w:rsid w:val="00750988"/>
    <w:pPr>
      <w:spacing w:after="0" w:line="240" w:lineRule="auto"/>
    </w:pPr>
    <w:rPr>
      <w:rFonts w:ascii="Times New Roman" w:eastAsia="Times New Roman" w:hAnsi="Times New Roman" w:cs="Times New Roman"/>
      <w:sz w:val="24"/>
      <w:szCs w:val="24"/>
    </w:rPr>
  </w:style>
  <w:style w:type="paragraph" w:customStyle="1" w:styleId="2206DBE02B0C4C3294FEA067FB8B03421">
    <w:name w:val="2206DBE02B0C4C3294FEA067FB8B03421"/>
    <w:rsid w:val="00750988"/>
    <w:pPr>
      <w:spacing w:after="0" w:line="240" w:lineRule="auto"/>
    </w:pPr>
    <w:rPr>
      <w:rFonts w:ascii="Times New Roman" w:eastAsia="Times New Roman" w:hAnsi="Times New Roman" w:cs="Times New Roman"/>
      <w:sz w:val="24"/>
      <w:szCs w:val="24"/>
    </w:rPr>
  </w:style>
  <w:style w:type="paragraph" w:customStyle="1" w:styleId="8E0C9574272045D4B3548373176BD67C1">
    <w:name w:val="8E0C9574272045D4B3548373176BD67C1"/>
    <w:rsid w:val="00750988"/>
    <w:pPr>
      <w:spacing w:after="0" w:line="240" w:lineRule="auto"/>
    </w:pPr>
    <w:rPr>
      <w:rFonts w:ascii="Times New Roman" w:eastAsia="Times New Roman" w:hAnsi="Times New Roman" w:cs="Times New Roman"/>
      <w:sz w:val="24"/>
      <w:szCs w:val="24"/>
    </w:rPr>
  </w:style>
  <w:style w:type="paragraph" w:customStyle="1" w:styleId="1FF31523E12F49C08CDF0FA37E0F20141">
    <w:name w:val="1FF31523E12F49C08CDF0FA37E0F20141"/>
    <w:rsid w:val="00750988"/>
    <w:pPr>
      <w:spacing w:after="0" w:line="240" w:lineRule="auto"/>
    </w:pPr>
    <w:rPr>
      <w:rFonts w:ascii="Times New Roman" w:eastAsia="Times New Roman" w:hAnsi="Times New Roman" w:cs="Times New Roman"/>
      <w:sz w:val="24"/>
      <w:szCs w:val="24"/>
    </w:rPr>
  </w:style>
  <w:style w:type="paragraph" w:customStyle="1" w:styleId="A0CE331B2FED4013B681A2EBB8AD0BF81">
    <w:name w:val="A0CE331B2FED4013B681A2EBB8AD0BF81"/>
    <w:rsid w:val="00750988"/>
    <w:pPr>
      <w:spacing w:after="0" w:line="240" w:lineRule="auto"/>
    </w:pPr>
    <w:rPr>
      <w:rFonts w:ascii="Times New Roman" w:eastAsia="Times New Roman" w:hAnsi="Times New Roman" w:cs="Times New Roman"/>
      <w:sz w:val="24"/>
      <w:szCs w:val="24"/>
    </w:rPr>
  </w:style>
  <w:style w:type="paragraph" w:customStyle="1" w:styleId="D359AC4C5CE04FF5B62A188DE7305DA61">
    <w:name w:val="D359AC4C5CE04FF5B62A188DE7305DA61"/>
    <w:rsid w:val="00750988"/>
    <w:pPr>
      <w:spacing w:after="0" w:line="240" w:lineRule="auto"/>
    </w:pPr>
    <w:rPr>
      <w:rFonts w:ascii="Times New Roman" w:eastAsia="Times New Roman" w:hAnsi="Times New Roman" w:cs="Times New Roman"/>
      <w:sz w:val="24"/>
      <w:szCs w:val="24"/>
    </w:rPr>
  </w:style>
  <w:style w:type="paragraph" w:customStyle="1" w:styleId="25A37E8A0DF74CF58157F85906F5F5F31">
    <w:name w:val="25A37E8A0DF74CF58157F85906F5F5F31"/>
    <w:rsid w:val="00750988"/>
    <w:pPr>
      <w:spacing w:after="0" w:line="240" w:lineRule="auto"/>
    </w:pPr>
    <w:rPr>
      <w:rFonts w:ascii="Times New Roman" w:eastAsia="Times New Roman" w:hAnsi="Times New Roman" w:cs="Times New Roman"/>
      <w:sz w:val="24"/>
      <w:szCs w:val="24"/>
    </w:rPr>
  </w:style>
  <w:style w:type="paragraph" w:customStyle="1" w:styleId="A57BB44D373641549FEFC8E2AF9614481">
    <w:name w:val="A57BB44D373641549FEFC8E2AF9614481"/>
    <w:rsid w:val="00750988"/>
    <w:pPr>
      <w:spacing w:after="0" w:line="240" w:lineRule="auto"/>
    </w:pPr>
    <w:rPr>
      <w:rFonts w:ascii="Times New Roman" w:eastAsia="Times New Roman" w:hAnsi="Times New Roman" w:cs="Times New Roman"/>
      <w:sz w:val="24"/>
      <w:szCs w:val="24"/>
    </w:rPr>
  </w:style>
  <w:style w:type="paragraph" w:customStyle="1" w:styleId="3689658BC25640C29DE987FD61A745A41">
    <w:name w:val="3689658BC25640C29DE987FD61A745A41"/>
    <w:rsid w:val="00750988"/>
    <w:pPr>
      <w:spacing w:after="0" w:line="240" w:lineRule="auto"/>
    </w:pPr>
    <w:rPr>
      <w:rFonts w:ascii="Times New Roman" w:eastAsia="Times New Roman" w:hAnsi="Times New Roman" w:cs="Times New Roman"/>
      <w:sz w:val="24"/>
      <w:szCs w:val="24"/>
    </w:rPr>
  </w:style>
  <w:style w:type="paragraph" w:customStyle="1" w:styleId="7207C347BF2547558A6021C8C11D99FE1">
    <w:name w:val="7207C347BF2547558A6021C8C11D99FE1"/>
    <w:rsid w:val="00750988"/>
    <w:pPr>
      <w:spacing w:after="0" w:line="240" w:lineRule="auto"/>
    </w:pPr>
    <w:rPr>
      <w:rFonts w:ascii="Times New Roman" w:eastAsia="Times New Roman" w:hAnsi="Times New Roman" w:cs="Times New Roman"/>
      <w:sz w:val="24"/>
      <w:szCs w:val="24"/>
    </w:rPr>
  </w:style>
  <w:style w:type="paragraph" w:customStyle="1" w:styleId="67FBF772F8F04D01BEAEABFFDFA7F5311">
    <w:name w:val="67FBF772F8F04D01BEAEABFFDFA7F5311"/>
    <w:rsid w:val="00750988"/>
    <w:pPr>
      <w:spacing w:after="0" w:line="240" w:lineRule="auto"/>
    </w:pPr>
    <w:rPr>
      <w:rFonts w:ascii="Times New Roman" w:eastAsia="Times New Roman" w:hAnsi="Times New Roman" w:cs="Times New Roman"/>
      <w:sz w:val="24"/>
      <w:szCs w:val="24"/>
    </w:rPr>
  </w:style>
  <w:style w:type="paragraph" w:customStyle="1" w:styleId="2DA5A817B5604CDFB5F1A09AEA4019BB1">
    <w:name w:val="2DA5A817B5604CDFB5F1A09AEA4019BB1"/>
    <w:rsid w:val="00750988"/>
    <w:pPr>
      <w:spacing w:after="0" w:line="240" w:lineRule="auto"/>
    </w:pPr>
    <w:rPr>
      <w:rFonts w:ascii="Times New Roman" w:eastAsia="Times New Roman" w:hAnsi="Times New Roman" w:cs="Times New Roman"/>
      <w:sz w:val="24"/>
      <w:szCs w:val="24"/>
    </w:rPr>
  </w:style>
  <w:style w:type="paragraph" w:customStyle="1" w:styleId="5CA8497AAEEA4C03AE1F4D0D4DB3BFD8">
    <w:name w:val="5CA8497AAEEA4C03AE1F4D0D4DB3BFD8"/>
    <w:rsid w:val="00750988"/>
  </w:style>
  <w:style w:type="paragraph" w:customStyle="1" w:styleId="6BC068CA26314236858B655FBF7B0D1C">
    <w:name w:val="6BC068CA26314236858B655FBF7B0D1C"/>
    <w:rsid w:val="00750988"/>
  </w:style>
  <w:style w:type="paragraph" w:customStyle="1" w:styleId="84D77591C94546EDB271EFC98B3EB075">
    <w:name w:val="84D77591C94546EDB271EFC98B3EB075"/>
    <w:rsid w:val="00750988"/>
  </w:style>
  <w:style w:type="paragraph" w:customStyle="1" w:styleId="7CE2CE4524D44260A961987F639AC501">
    <w:name w:val="7CE2CE4524D44260A961987F639AC501"/>
    <w:rsid w:val="00750988"/>
  </w:style>
  <w:style w:type="paragraph" w:customStyle="1" w:styleId="23A5B27BFF4B4F01BD0FDB7BDFF21A99">
    <w:name w:val="23A5B27BFF4B4F01BD0FDB7BDFF21A99"/>
    <w:rsid w:val="00750988"/>
  </w:style>
  <w:style w:type="paragraph" w:customStyle="1" w:styleId="396201BB71DD4A2BABE34A143DF76ECF">
    <w:name w:val="396201BB71DD4A2BABE34A143DF76ECF"/>
    <w:rsid w:val="00750988"/>
  </w:style>
  <w:style w:type="paragraph" w:customStyle="1" w:styleId="AC20C30EB45D4F6FB7D358E3276548B0">
    <w:name w:val="AC20C30EB45D4F6FB7D358E3276548B0"/>
    <w:rsid w:val="00750988"/>
  </w:style>
  <w:style w:type="paragraph" w:customStyle="1" w:styleId="C8F72065053D46A8A305033DB2099A40">
    <w:name w:val="C8F72065053D46A8A305033DB2099A40"/>
    <w:rsid w:val="00750988"/>
  </w:style>
  <w:style w:type="paragraph" w:customStyle="1" w:styleId="F949E23DF7E54E58B434F4C25C79B25B">
    <w:name w:val="F949E23DF7E54E58B434F4C25C79B25B"/>
    <w:rsid w:val="00750988"/>
  </w:style>
  <w:style w:type="paragraph" w:customStyle="1" w:styleId="F60E3FE2559447FD8FFC3F2F0EC5A041">
    <w:name w:val="F60E3FE2559447FD8FFC3F2F0EC5A041"/>
    <w:rsid w:val="00750988"/>
  </w:style>
  <w:style w:type="paragraph" w:customStyle="1" w:styleId="BF2FEA12D00F4F85A9EAD1156B215191">
    <w:name w:val="BF2FEA12D00F4F85A9EAD1156B215191"/>
    <w:rsid w:val="00750988"/>
  </w:style>
  <w:style w:type="paragraph" w:customStyle="1" w:styleId="E03C1AE51A2141BEB928AFB89A93A9C2">
    <w:name w:val="E03C1AE51A2141BEB928AFB89A93A9C2"/>
    <w:rsid w:val="00750988"/>
  </w:style>
  <w:style w:type="paragraph" w:customStyle="1" w:styleId="69B7EB40EA044C538212AD8E315654D52">
    <w:name w:val="69B7EB40EA044C538212AD8E315654D52"/>
    <w:rsid w:val="00750988"/>
    <w:pPr>
      <w:spacing w:after="0" w:line="240" w:lineRule="auto"/>
    </w:pPr>
    <w:rPr>
      <w:rFonts w:ascii="Times New Roman" w:eastAsia="Times New Roman" w:hAnsi="Times New Roman" w:cs="Times New Roman"/>
      <w:sz w:val="24"/>
      <w:szCs w:val="24"/>
    </w:rPr>
  </w:style>
  <w:style w:type="paragraph" w:customStyle="1" w:styleId="ADF016658C874717A393B67F7D4CAA02">
    <w:name w:val="ADF016658C874717A393B67F7D4CAA02"/>
    <w:rsid w:val="00750988"/>
  </w:style>
  <w:style w:type="paragraph" w:customStyle="1" w:styleId="135EB6D2CCD4461EADBFCEA25A885B20">
    <w:name w:val="135EB6D2CCD4461EADBFCEA25A885B20"/>
    <w:rsid w:val="00750988"/>
  </w:style>
  <w:style w:type="paragraph" w:customStyle="1" w:styleId="F73737ADD54344B6A3BC86A14C86513E">
    <w:name w:val="F73737ADD54344B6A3BC86A14C86513E"/>
    <w:rsid w:val="00750988"/>
  </w:style>
  <w:style w:type="paragraph" w:customStyle="1" w:styleId="2621D674A6C5485A98A5512599C71CE8">
    <w:name w:val="2621D674A6C5485A98A5512599C71CE8"/>
    <w:rsid w:val="00750988"/>
  </w:style>
  <w:style w:type="paragraph" w:customStyle="1" w:styleId="0FE792F18B3A4621BA099266B69AC60F">
    <w:name w:val="0FE792F18B3A4621BA099266B69AC60F"/>
    <w:rsid w:val="00750988"/>
  </w:style>
  <w:style w:type="paragraph" w:customStyle="1" w:styleId="2477679A3E4444A795EF3F8BD224D992">
    <w:name w:val="2477679A3E4444A795EF3F8BD224D992"/>
    <w:rsid w:val="00750988"/>
  </w:style>
  <w:style w:type="paragraph" w:customStyle="1" w:styleId="6EB234B815594DE69C8EF1636C4C6BBA">
    <w:name w:val="6EB234B815594DE69C8EF1636C4C6BBA"/>
    <w:rsid w:val="00750988"/>
  </w:style>
  <w:style w:type="paragraph" w:customStyle="1" w:styleId="CFC00CADD2FB483CA411B9DA684D6DFE">
    <w:name w:val="CFC00CADD2FB483CA411B9DA684D6DFE"/>
    <w:rsid w:val="00750988"/>
  </w:style>
  <w:style w:type="paragraph" w:customStyle="1" w:styleId="951DCB8AEDCE4CC4B67A9BCDF7C9BAD9">
    <w:name w:val="951DCB8AEDCE4CC4B67A9BCDF7C9BAD9"/>
    <w:rsid w:val="00750988"/>
  </w:style>
  <w:style w:type="paragraph" w:customStyle="1" w:styleId="6B963CECDE55478C98978FADA19D021D">
    <w:name w:val="6B963CECDE55478C98978FADA19D021D"/>
    <w:rsid w:val="00750988"/>
  </w:style>
  <w:style w:type="paragraph" w:customStyle="1" w:styleId="C865F3EF0C1E46EAAE5F6788C4BE4937">
    <w:name w:val="C865F3EF0C1E46EAAE5F6788C4BE4937"/>
    <w:rsid w:val="00750988"/>
  </w:style>
  <w:style w:type="paragraph" w:customStyle="1" w:styleId="CBA2FA8DE5DF4C68B247A375EDA3C824">
    <w:name w:val="CBA2FA8DE5DF4C68B247A375EDA3C824"/>
    <w:rsid w:val="00750988"/>
  </w:style>
  <w:style w:type="paragraph" w:customStyle="1" w:styleId="73495E30B1BA42A7A98B04E8A3B581A1">
    <w:name w:val="73495E30B1BA42A7A98B04E8A3B581A1"/>
    <w:rsid w:val="00750988"/>
  </w:style>
  <w:style w:type="paragraph" w:customStyle="1" w:styleId="34B65553371448089AD10A88C7144857">
    <w:name w:val="34B65553371448089AD10A88C7144857"/>
    <w:rsid w:val="00750988"/>
  </w:style>
  <w:style w:type="paragraph" w:customStyle="1" w:styleId="32496B405ED749C0A6821B9B8043A09E">
    <w:name w:val="32496B405ED749C0A6821B9B8043A09E"/>
    <w:rsid w:val="00750988"/>
  </w:style>
  <w:style w:type="paragraph" w:customStyle="1" w:styleId="929EB2E7C0CD497793D64A075658D28A">
    <w:name w:val="929EB2E7C0CD497793D64A075658D28A"/>
    <w:rsid w:val="00750988"/>
  </w:style>
  <w:style w:type="paragraph" w:customStyle="1" w:styleId="C69250CC575943E799E1F77A27CEAB29">
    <w:name w:val="C69250CC575943E799E1F77A27CEAB29"/>
    <w:rsid w:val="00750988"/>
  </w:style>
  <w:style w:type="paragraph" w:customStyle="1" w:styleId="CE157D6762FD42BF817B30EBF1E171F6">
    <w:name w:val="CE157D6762FD42BF817B30EBF1E171F6"/>
    <w:rsid w:val="000E5F8A"/>
  </w:style>
  <w:style w:type="paragraph" w:customStyle="1" w:styleId="D69EDB24A197447E86CF36BA6F7554AD">
    <w:name w:val="D69EDB24A197447E86CF36BA6F7554AD"/>
    <w:rsid w:val="000E5F8A"/>
  </w:style>
  <w:style w:type="paragraph" w:customStyle="1" w:styleId="ABF6F035DB0444B49B101968600736C0">
    <w:name w:val="ABF6F035DB0444B49B101968600736C0"/>
    <w:rsid w:val="000E5F8A"/>
  </w:style>
  <w:style w:type="paragraph" w:customStyle="1" w:styleId="96A24B51B9554F88B1245CE98907E868">
    <w:name w:val="96A24B51B9554F88B1245CE98907E868"/>
    <w:rsid w:val="00D64CAD"/>
    <w:rPr>
      <w:lang w:val="en-US" w:eastAsia="en-US"/>
    </w:rPr>
  </w:style>
  <w:style w:type="paragraph" w:customStyle="1" w:styleId="8C1EAE03934F4D609F1F1DEC7426F54E">
    <w:name w:val="8C1EAE03934F4D609F1F1DEC7426F54E"/>
    <w:rsid w:val="00D64CAD"/>
    <w:rPr>
      <w:lang w:val="en-US" w:eastAsia="en-US"/>
    </w:rPr>
  </w:style>
  <w:style w:type="paragraph" w:customStyle="1" w:styleId="C4CF4EB5FC3147DA993B179C2A05B441">
    <w:name w:val="C4CF4EB5FC3147DA993B179C2A05B441"/>
    <w:rsid w:val="00D64CAD"/>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192B1-E927-4D4B-A733-ADE1104D4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8975</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2015-05-29T17:41:00Z</dcterms:created>
  <dcterms:modified xsi:type="dcterms:W3CDTF">2015-05-29T17:41:00Z</dcterms:modified>
</cp:coreProperties>
</file>